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4" w:type="dxa"/>
        <w:tblLayout w:type="fixed"/>
        <w:tblCellMar>
          <w:left w:w="0" w:type="dxa"/>
          <w:right w:w="0" w:type="dxa"/>
        </w:tblCellMar>
        <w:tblLook w:val="04A0" w:firstRow="1" w:lastRow="0" w:firstColumn="1" w:lastColumn="0" w:noHBand="0" w:noVBand="1"/>
      </w:tblPr>
      <w:tblGrid>
        <w:gridCol w:w="509"/>
        <w:gridCol w:w="8855"/>
      </w:tblGrid>
      <w:tr w:rsidR="00B713CB" w14:paraId="7581EE7D" w14:textId="77777777">
        <w:tc>
          <w:tcPr>
            <w:tcW w:w="509" w:type="dxa"/>
          </w:tcPr>
          <w:p w14:paraId="78A77AE8" w14:textId="77777777" w:rsidR="00B713CB" w:rsidRDefault="00000000">
            <w:pPr>
              <w:pStyle w:val="affff5"/>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Pr>
                <w:rFonts w:ascii="Times New Roman" w:eastAsia="黑体" w:hAnsi="Times New Roman"/>
                <w:sz w:val="21"/>
                <w:szCs w:val="21"/>
              </w:rPr>
              <w:t xml:space="preserve">ICS  </w:t>
            </w:r>
          </w:p>
        </w:tc>
        <w:tc>
          <w:tcPr>
            <w:tcW w:w="8855" w:type="dxa"/>
          </w:tcPr>
          <w:p w14:paraId="4C22FE48" w14:textId="37715014" w:rsidR="00B713CB" w:rsidRDefault="00000000">
            <w:pPr>
              <w:pStyle w:val="affff5"/>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Pr>
                <w:rFonts w:ascii="Times New Roman" w:eastAsia="黑体" w:hAnsi="Times New Roman"/>
                <w:sz w:val="21"/>
                <w:szCs w:val="21"/>
              </w:rPr>
              <w:t>35.240.01</w:t>
            </w:r>
          </w:p>
        </w:tc>
      </w:tr>
      <w:tr w:rsidR="00B713CB" w14:paraId="1A5FBDEE" w14:textId="77777777">
        <w:tc>
          <w:tcPr>
            <w:tcW w:w="509" w:type="dxa"/>
          </w:tcPr>
          <w:p w14:paraId="14A7258D" w14:textId="77777777" w:rsidR="00B713CB" w:rsidRDefault="00000000">
            <w:pPr>
              <w:pStyle w:val="affff5"/>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t xml:space="preserve">CCS  </w:t>
            </w:r>
          </w:p>
        </w:tc>
        <w:tc>
          <w:tcPr>
            <w:tcW w:w="8855" w:type="dxa"/>
          </w:tcPr>
          <w:tbl>
            <w:tblPr>
              <w:tblpPr w:vertAnchor="page" w:horzAnchor="margin" w:tblpX="1" w:tblpY="341"/>
              <w:tblOverlap w:val="never"/>
              <w:tblW w:w="0" w:type="auto"/>
              <w:tblBorders>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9242"/>
            </w:tblGrid>
            <w:tr w:rsidR="00B713CB" w14:paraId="379B917D" w14:textId="77777777">
              <w:trPr>
                <w:trHeight w:hRule="exact" w:val="1021"/>
              </w:trPr>
              <w:tc>
                <w:tcPr>
                  <w:tcW w:w="9242" w:type="dxa"/>
                  <w:vAlign w:val="center"/>
                </w:tcPr>
                <w:p w14:paraId="6B585AAD" w14:textId="77777777" w:rsidR="00B713CB" w:rsidRDefault="00000000" w:rsidP="00C64130">
                  <w:pPr>
                    <w:pStyle w:val="afffff7"/>
                    <w:framePr w:w="0" w:hRule="auto" w:wrap="auto" w:hAnchor="text" w:xAlign="left" w:yAlign="inline" w:anchorLock="0"/>
                    <w:ind w:left="420" w:right="624"/>
                    <w:rPr>
                      <w:sz w:val="28"/>
                      <w:szCs w:val="28"/>
                    </w:rPr>
                  </w:pPr>
                  <w:r>
                    <w:rPr>
                      <w:sz w:val="21"/>
                      <w:szCs w:val="21"/>
                    </w:rPr>
                    <w:t xml:space="preserve"> </w:t>
                  </w:r>
                </w:p>
              </w:tc>
            </w:tr>
          </w:tbl>
          <w:p w14:paraId="66293EF3" w14:textId="46758EB0" w:rsidR="00B713CB" w:rsidRDefault="00000000">
            <w:pPr>
              <w:pStyle w:val="affff5"/>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t>L67</w:t>
            </w:r>
          </w:p>
        </w:tc>
      </w:tr>
    </w:tbl>
    <w:p w14:paraId="660620B6" w14:textId="77777777" w:rsidR="00B713CB" w:rsidRDefault="00000000">
      <w:pPr>
        <w:pStyle w:val="afffff8"/>
        <w:framePr w:w="9639" w:h="950" w:hRule="exact" w:hSpace="181" w:vSpace="181" w:wrap="around" w:hAnchor="page" w:x="1305" w:y="2269"/>
        <w:rPr>
          <w:rFonts w:ascii="黑体" w:eastAsia="黑体" w:hAnsi="黑体"/>
          <w:b w:val="0"/>
          <w:bCs w:val="0"/>
          <w:w w:val="100"/>
          <w:sz w:val="84"/>
          <w:szCs w:val="84"/>
        </w:rPr>
      </w:pPr>
      <w:bookmarkStart w:id="0" w:name="_Hlk26473981"/>
      <w:r>
        <w:rPr>
          <w:rFonts w:ascii="黑体" w:eastAsia="黑体" w:hint="eastAsia"/>
          <w:b w:val="0"/>
          <w:w w:val="100"/>
          <w:sz w:val="84"/>
          <w:szCs w:val="84"/>
        </w:rPr>
        <w:t>团体</w:t>
      </w:r>
      <w:r>
        <w:rPr>
          <w:rFonts w:ascii="黑体" w:eastAsia="黑体" w:hAnsi="黑体" w:hint="eastAsia"/>
          <w:b w:val="0"/>
          <w:bCs w:val="0"/>
          <w:w w:val="100"/>
          <w:sz w:val="84"/>
          <w:szCs w:val="84"/>
        </w:rPr>
        <w:t>标准</w:t>
      </w:r>
    </w:p>
    <w:bookmarkEnd w:id="0"/>
    <w:p w14:paraId="1421CA60" w14:textId="77777777" w:rsidR="00B713CB" w:rsidRDefault="00000000">
      <w:pPr>
        <w:spacing w:line="240" w:lineRule="auto"/>
        <w:rPr>
          <w:rFonts w:ascii="黑体" w:eastAsia="黑体" w:hAnsi="黑体"/>
          <w:kern w:val="0"/>
          <w:sz w:val="10"/>
          <w:szCs w:val="10"/>
        </w:rPr>
      </w:pPr>
      <w:r>
        <w:rPr>
          <w:noProof/>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2699385</wp:posOffset>
                </wp:positionV>
                <wp:extent cx="612013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55pt;height:0pt;width:481.9pt;mso-position-horizontal-relative:page;mso-position-vertical-relative:page;z-index:251659264;mso-width-relative:page;mso-height-relative:page;" filled="f" stroked="t" coordsize="21600,21600" o:allowoverlap="f" o:gfxdata="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TeJ0i1wAAAAwB&#10;AAAPAAAAAAAAAAEAIAAAACIAAABkcnMvZG93bnJldi54bWxQSwECFAAUAAAACACHTuJA6iR6deMB&#10;AACqAwAADgAAAAAAAAABACAAAAAmAQAAZHJzL2Uyb0RvYy54bWxQSwUGAAAAAAYABgBZAQAAewUA&#10;AAAA&#10;">
                <v:fill on="f" focussize="0,0"/>
                <v:stroke color="#000000" joinstyle="round"/>
                <v:imagedata o:title=""/>
                <o:lock v:ext="edit" aspectratio="f"/>
              </v:line>
            </w:pict>
          </mc:Fallback>
        </mc:AlternateContent>
      </w:r>
    </w:p>
    <w:p w14:paraId="6F5D79B2" w14:textId="77777777" w:rsidR="00B713CB" w:rsidRDefault="00000000">
      <w:pPr>
        <w:pStyle w:val="affffffffffc"/>
        <w:framePr w:h="6974" w:hRule="exact" w:wrap="around" w:x="1419" w:anchorLock="1"/>
      </w:pPr>
      <w:r>
        <w:rPr>
          <w:rFonts w:hint="eastAsia"/>
        </w:rPr>
        <w:t>数据湖</w:t>
      </w:r>
    </w:p>
    <w:p w14:paraId="162BEF93" w14:textId="77777777" w:rsidR="00B713CB" w:rsidRDefault="00000000">
      <w:pPr>
        <w:pStyle w:val="affffffffffc"/>
        <w:framePr w:h="6974" w:hRule="exact" w:wrap="around" w:x="1419" w:anchorLock="1"/>
      </w:pPr>
      <w:r>
        <w:rPr>
          <w:rFonts w:hint="eastAsia"/>
        </w:rPr>
        <w:t>第5部分：城市治理水平评价模型</w:t>
      </w:r>
    </w:p>
    <w:p w14:paraId="2E928916" w14:textId="77777777" w:rsidR="00B713CB" w:rsidRDefault="00B713CB">
      <w:pPr>
        <w:framePr w:w="9639" w:h="6974" w:hRule="exact" w:wrap="around" w:vAnchor="page" w:hAnchor="page" w:x="1419" w:y="6408" w:anchorLock="1"/>
        <w:ind w:left="-1418"/>
      </w:pPr>
    </w:p>
    <w:p w14:paraId="46A1CAB0" w14:textId="77777777" w:rsidR="00B713CB" w:rsidRDefault="00000000">
      <w:pPr>
        <w:pStyle w:val="affffffff0"/>
        <w:framePr w:w="9639" w:h="6974" w:hRule="exact" w:wrap="around" w:vAnchor="page" w:hAnchor="page" w:x="1419" w:y="6408" w:anchorLock="1"/>
        <w:textAlignment w:val="bottom"/>
        <w:rPr>
          <w:rFonts w:eastAsia="黑体"/>
          <w:szCs w:val="28"/>
        </w:rPr>
      </w:pPr>
      <w:r>
        <w:rPr>
          <w:rFonts w:eastAsia="黑体"/>
          <w:szCs w:val="28"/>
        </w:rPr>
        <w:t>Data lake</w:t>
      </w:r>
      <w:r>
        <w:rPr>
          <w:rFonts w:eastAsia="黑体"/>
          <w:szCs w:val="28"/>
        </w:rPr>
        <w:cr/>
        <w:t xml:space="preserve">Part </w:t>
      </w:r>
      <w:proofErr w:type="gramStart"/>
      <w:r>
        <w:rPr>
          <w:rFonts w:eastAsia="黑体"/>
          <w:szCs w:val="28"/>
        </w:rPr>
        <w:t>5:Evaluation</w:t>
      </w:r>
      <w:proofErr w:type="gramEnd"/>
      <w:r>
        <w:rPr>
          <w:rFonts w:eastAsia="黑体"/>
          <w:szCs w:val="28"/>
        </w:rPr>
        <w:t xml:space="preserve"> model for urban governance leve</w:t>
      </w:r>
      <w:r>
        <w:rPr>
          <w:rFonts w:eastAsia="黑体" w:hint="eastAsia"/>
          <w:szCs w:val="28"/>
        </w:rPr>
        <w:t>l</w:t>
      </w:r>
    </w:p>
    <w:p w14:paraId="47E99688" w14:textId="77777777" w:rsidR="00B713CB" w:rsidRDefault="00B713CB">
      <w:pPr>
        <w:framePr w:w="9639" w:h="6974" w:hRule="exact" w:wrap="around" w:vAnchor="page" w:hAnchor="page" w:x="1419" w:y="6408" w:anchorLock="1"/>
        <w:spacing w:line="760" w:lineRule="exact"/>
        <w:ind w:left="-1418"/>
      </w:pPr>
    </w:p>
    <w:p w14:paraId="6740BC04" w14:textId="77777777" w:rsidR="00B713CB" w:rsidRDefault="00B713CB">
      <w:pPr>
        <w:pStyle w:val="affffffff0"/>
        <w:framePr w:w="9639" w:h="6974" w:hRule="exact" w:wrap="around" w:vAnchor="page" w:hAnchor="page" w:x="1419" w:y="6408" w:anchorLock="1"/>
        <w:textAlignment w:val="bottom"/>
        <w:rPr>
          <w:rFonts w:eastAsia="黑体"/>
          <w:szCs w:val="28"/>
        </w:rPr>
      </w:pPr>
    </w:p>
    <w:p w14:paraId="3979D2C6" w14:textId="77777777" w:rsidR="00B713CB" w:rsidRDefault="00000000">
      <w:pPr>
        <w:pStyle w:val="affffffff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
    </w:p>
    <w:p w14:paraId="1197D04C" w14:textId="77777777" w:rsidR="00B713CB" w:rsidRDefault="00000000">
      <w:pPr>
        <w:pStyle w:val="affffffff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2"/>
    </w:p>
    <w:p w14:paraId="081EA956" w14:textId="77777777" w:rsidR="00B713CB" w:rsidRDefault="00000000">
      <w:pPr>
        <w:pStyle w:val="affffffff0"/>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3"/>
    </w:p>
    <w:p w14:paraId="1B5304C9" w14:textId="77777777" w:rsidR="00B713CB" w:rsidRDefault="00000000">
      <w:pPr>
        <w:pStyle w:val="affffffffff8"/>
        <w:framePr w:wrap="around" w:y="14176"/>
      </w:pPr>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rPr>
          <w:rFonts w:hint="eastAsia"/>
        </w:rPr>
        <w:t>发布</w:t>
      </w:r>
    </w:p>
    <w:p w14:paraId="5AEB63DE" w14:textId="77777777" w:rsidR="00B713CB" w:rsidRDefault="00000000">
      <w:pPr>
        <w:pStyle w:val="affffffffff9"/>
        <w:framePr w:wrap="around" w:y="14176"/>
      </w:pPr>
      <w:r>
        <w:rPr>
          <w:rFonts w:ascii="黑体"/>
        </w:rPr>
        <w:fldChar w:fldCharType="begin">
          <w:ffData>
            <w:name w:val="CROT_DATE_Y"/>
            <w:enabled/>
            <w:calcOnExit w:val="0"/>
            <w:textInput>
              <w:default w:val="XXXX"/>
              <w:maxLength w:val="4"/>
            </w:textInput>
          </w:ffData>
        </w:fldChar>
      </w:r>
      <w:bookmarkStart w:id="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rPr>
          <w:rFonts w:hint="eastAsia"/>
        </w:rPr>
        <w:t>实施</w:t>
      </w:r>
    </w:p>
    <w:p w14:paraId="1363151E" w14:textId="77777777" w:rsidR="00B713CB" w:rsidRDefault="00000000">
      <w:pPr>
        <w:pStyle w:val="afffffffa"/>
        <w:framePr w:w="9168" w:h="584" w:hRule="exact" w:hSpace="181" w:vSpace="181" w:wrap="around" w:vAnchor="page" w:hAnchor="page" w:x="1551" w:y="14921"/>
        <w:rPr>
          <w:sz w:val="32"/>
          <w:szCs w:val="32"/>
        </w:rPr>
      </w:pPr>
      <w:r>
        <w:rPr>
          <w:rFonts w:hAnsi="宋体" w:hint="eastAsia"/>
          <w:spacing w:val="86"/>
          <w:sz w:val="32"/>
          <w:szCs w:val="32"/>
        </w:rPr>
        <w:t>中关村视听产业技术创新联</w:t>
      </w:r>
      <w:r>
        <w:rPr>
          <w:rFonts w:hAnsi="宋体" w:hint="eastAsia"/>
          <w:spacing w:val="11"/>
          <w:sz w:val="32"/>
          <w:szCs w:val="32"/>
        </w:rPr>
        <w:t>盟</w:t>
      </w:r>
      <w:r>
        <w:rPr>
          <w:rFonts w:hint="eastAsia"/>
          <w:sz w:val="32"/>
          <w:szCs w:val="32"/>
        </w:rPr>
        <w:t xml:space="preserve">  </w:t>
      </w:r>
      <w:r>
        <w:rPr>
          <w:rFonts w:ascii="黑体" w:eastAsia="黑体" w:hAnsi="黑体" w:hint="eastAsia"/>
          <w:b w:val="0"/>
          <w:sz w:val="32"/>
          <w:szCs w:val="32"/>
        </w:rPr>
        <w:t>发布</w:t>
      </w:r>
    </w:p>
    <w:p w14:paraId="5B2DCEBA" w14:textId="77777777" w:rsidR="00B713CB" w:rsidRDefault="00000000">
      <w:pPr>
        <w:pStyle w:val="affffffffffa"/>
        <w:framePr w:wrap="auto" w:x="1485" w:y="3916"/>
      </w:pPr>
      <w:r>
        <w:t>T/</w:t>
      </w:r>
      <w:r>
        <w:fldChar w:fldCharType="begin">
          <w:ffData>
            <w:name w:val="文字1"/>
            <w:enabled/>
            <w:calcOnExit w:val="0"/>
            <w:textInput>
              <w:default w:val="XXX"/>
            </w:textInput>
          </w:ffData>
        </w:fldChar>
      </w:r>
      <w:bookmarkStart w:id="9" w:name="文字1"/>
      <w:r>
        <w:instrText xml:space="preserve"> FORMTEXT </w:instrText>
      </w:r>
      <w:r>
        <w:fldChar w:fldCharType="separate"/>
      </w:r>
      <w:r>
        <w:t>AI</w:t>
      </w:r>
      <w:r>
        <w:fldChar w:fldCharType="end"/>
      </w:r>
      <w:bookmarkEnd w:id="9"/>
      <w:r>
        <w:t xml:space="preserve"> </w:t>
      </w:r>
      <w:r>
        <w:fldChar w:fldCharType="begin">
          <w:ffData>
            <w:name w:val="NSTD_CODE_F"/>
            <w:enabled/>
            <w:calcOnExit w:val="0"/>
            <w:textInput>
              <w:default w:val="XXXX"/>
            </w:textInput>
          </w:ffData>
        </w:fldChar>
      </w:r>
      <w:bookmarkStart w:id="10" w:name="NSTD_CODE_F"/>
      <w:r>
        <w:instrText xml:space="preserve"> FORMTEXT </w:instrText>
      </w:r>
      <w:r>
        <w:fldChar w:fldCharType="separate"/>
      </w:r>
      <w:r>
        <w:t>XXXX</w:t>
      </w:r>
      <w:r>
        <w:fldChar w:fldCharType="end"/>
      </w:r>
      <w:bookmarkEnd w:id="10"/>
      <w:r>
        <w:t>.5</w:t>
      </w:r>
      <w:r>
        <w:rPr>
          <w:rFonts w:hAnsi="黑体"/>
        </w:rPr>
        <w:t>—</w:t>
      </w:r>
      <w:r>
        <w:t>2023</w:t>
      </w:r>
    </w:p>
    <w:p w14:paraId="33F0B80A" w14:textId="77777777" w:rsidR="00B713CB" w:rsidRDefault="00000000">
      <w:pPr>
        <w:rPr>
          <w:rFonts w:ascii="宋体" w:hAnsi="宋体"/>
          <w:sz w:val="28"/>
          <w:szCs w:val="28"/>
        </w:rPr>
        <w:sectPr w:rsidR="00B713CB">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720"/>
          <w:titlePg/>
          <w:docGrid w:linePitch="312"/>
        </w:sectPr>
      </w:pPr>
      <w:r>
        <w:rPr>
          <w:noProof/>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9251950</wp:posOffset>
                </wp:positionV>
                <wp:extent cx="612013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5pt;height:0pt;width:481.9pt;mso-position-horizontal-relative:page;mso-position-vertical-relative:page;z-index:251660288;mso-width-relative:page;mso-height-relative:page;" filled="f" stroked="t" coordsize="21600,21600" o:gfxdata="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IroS1wAAAA4B&#10;AAAPAAAAAAAAAAEAIAAAACIAAABkcnMvZG93bnJldi54bWxQSwECFAAUAAAACACHTuJAmV9UoOMB&#10;AACqAwAADgAAAAAAAAABACAAAAAmAQAAZHJzL2Uyb0RvYy54bWxQSwUGAAAAAAYABgBZAQAAewUA&#10;AAAA&#10;">
                <v:fill on="f" focussize="0,0"/>
                <v:stroke color="#000000" joinstyle="round"/>
                <v:imagedata o:title=""/>
                <o:lock v:ext="edit" aspectratio="f"/>
                <w10:anchorlock/>
              </v:line>
            </w:pict>
          </mc:Fallback>
        </mc:AlternateContent>
      </w:r>
    </w:p>
    <w:p w14:paraId="4FE259BC" w14:textId="77777777" w:rsidR="00D4205B" w:rsidRDefault="00D4205B" w:rsidP="00D4205B">
      <w:pPr>
        <w:pStyle w:val="afffffff2"/>
        <w:spacing w:after="360"/>
        <w:rPr>
          <w:rFonts w:hint="eastAsia"/>
        </w:rPr>
      </w:pPr>
      <w:bookmarkStart w:id="11" w:name="_Toc121160291"/>
      <w:bookmarkStart w:id="12" w:name="_Toc126835389"/>
      <w:bookmarkStart w:id="13" w:name="_Toc124344684"/>
      <w:bookmarkStart w:id="14" w:name="_Toc121152683"/>
      <w:bookmarkStart w:id="15" w:name="_Toc126836715"/>
      <w:bookmarkStart w:id="16" w:name="_Toc130478665"/>
      <w:bookmarkStart w:id="17" w:name="BookMark1"/>
      <w:r w:rsidRPr="00D4205B">
        <w:rPr>
          <w:rFonts w:hint="eastAsia"/>
          <w:spacing w:val="320"/>
        </w:rPr>
        <w:lastRenderedPageBreak/>
        <w:t>目</w:t>
      </w:r>
      <w:r>
        <w:rPr>
          <w:rFonts w:hint="eastAsia"/>
        </w:rPr>
        <w:t>次</w:t>
      </w:r>
    </w:p>
    <w:p w14:paraId="1030C468" w14:textId="4CED51D4" w:rsidR="00D4205B" w:rsidRPr="00D4205B" w:rsidRDefault="00D4205B">
      <w:pPr>
        <w:pStyle w:val="TOC1"/>
        <w:tabs>
          <w:tab w:val="right" w:leader="dot" w:pos="9344"/>
        </w:tabs>
        <w:rPr>
          <w:rFonts w:asciiTheme="minorHAnsi" w:eastAsiaTheme="minorEastAsia" w:hAnsiTheme="minorHAnsi" w:cstheme="minorBidi"/>
          <w:noProof/>
          <w:szCs w:val="22"/>
        </w:rPr>
      </w:pPr>
      <w:r w:rsidRPr="00D4205B">
        <w:fldChar w:fldCharType="begin"/>
      </w:r>
      <w:r w:rsidRPr="00D4205B">
        <w:instrText xml:space="preserve"> TOC \o "1-1" \h \t "标准文件_一级条标题,2,标准文件_附录一级条标题,2," </w:instrText>
      </w:r>
      <w:r w:rsidRPr="00D4205B">
        <w:fldChar w:fldCharType="separate"/>
      </w:r>
      <w:hyperlink w:anchor="_Toc131169885" w:history="1">
        <w:r w:rsidRPr="00D4205B">
          <w:rPr>
            <w:rStyle w:val="afffff2"/>
            <w:noProof/>
          </w:rPr>
          <w:t>前言</w:t>
        </w:r>
        <w:r w:rsidRPr="00D4205B">
          <w:rPr>
            <w:noProof/>
          </w:rPr>
          <w:tab/>
        </w:r>
        <w:r w:rsidRPr="00D4205B">
          <w:rPr>
            <w:noProof/>
          </w:rPr>
          <w:fldChar w:fldCharType="begin"/>
        </w:r>
        <w:r w:rsidRPr="00D4205B">
          <w:rPr>
            <w:noProof/>
          </w:rPr>
          <w:instrText xml:space="preserve"> PAGEREF _Toc131169885 \h </w:instrText>
        </w:r>
        <w:r w:rsidRPr="00D4205B">
          <w:rPr>
            <w:noProof/>
          </w:rPr>
        </w:r>
        <w:r w:rsidRPr="00D4205B">
          <w:rPr>
            <w:noProof/>
          </w:rPr>
          <w:fldChar w:fldCharType="separate"/>
        </w:r>
        <w:r w:rsidR="002F4301">
          <w:rPr>
            <w:noProof/>
          </w:rPr>
          <w:t>III</w:t>
        </w:r>
        <w:r w:rsidRPr="00D4205B">
          <w:rPr>
            <w:noProof/>
          </w:rPr>
          <w:fldChar w:fldCharType="end"/>
        </w:r>
      </w:hyperlink>
    </w:p>
    <w:p w14:paraId="39EB782A" w14:textId="271A9E26" w:rsidR="00D4205B" w:rsidRPr="00D4205B" w:rsidRDefault="00D4205B">
      <w:pPr>
        <w:pStyle w:val="TOC1"/>
        <w:tabs>
          <w:tab w:val="right" w:leader="dot" w:pos="9344"/>
        </w:tabs>
        <w:rPr>
          <w:rFonts w:asciiTheme="minorHAnsi" w:eastAsiaTheme="minorEastAsia" w:hAnsiTheme="minorHAnsi" w:cstheme="minorBidi"/>
          <w:noProof/>
          <w:szCs w:val="22"/>
        </w:rPr>
      </w:pPr>
      <w:hyperlink w:anchor="_Toc131169886" w:history="1">
        <w:r w:rsidRPr="00D4205B">
          <w:rPr>
            <w:rStyle w:val="afffff2"/>
            <w:noProof/>
          </w:rPr>
          <w:t>引言</w:t>
        </w:r>
        <w:r w:rsidRPr="00D4205B">
          <w:rPr>
            <w:noProof/>
          </w:rPr>
          <w:tab/>
        </w:r>
        <w:r w:rsidRPr="00D4205B">
          <w:rPr>
            <w:noProof/>
          </w:rPr>
          <w:fldChar w:fldCharType="begin"/>
        </w:r>
        <w:r w:rsidRPr="00D4205B">
          <w:rPr>
            <w:noProof/>
          </w:rPr>
          <w:instrText xml:space="preserve"> PAGEREF _Toc131169886 \h </w:instrText>
        </w:r>
        <w:r w:rsidRPr="00D4205B">
          <w:rPr>
            <w:noProof/>
          </w:rPr>
        </w:r>
        <w:r w:rsidRPr="00D4205B">
          <w:rPr>
            <w:noProof/>
          </w:rPr>
          <w:fldChar w:fldCharType="separate"/>
        </w:r>
        <w:r w:rsidR="002F4301">
          <w:rPr>
            <w:noProof/>
          </w:rPr>
          <w:t>V</w:t>
        </w:r>
        <w:r w:rsidRPr="00D4205B">
          <w:rPr>
            <w:noProof/>
          </w:rPr>
          <w:fldChar w:fldCharType="end"/>
        </w:r>
      </w:hyperlink>
    </w:p>
    <w:p w14:paraId="196DA772" w14:textId="6E29F772" w:rsidR="00D4205B" w:rsidRPr="00D4205B" w:rsidRDefault="00D4205B">
      <w:pPr>
        <w:pStyle w:val="TOC1"/>
        <w:tabs>
          <w:tab w:val="right" w:leader="dot" w:pos="9344"/>
        </w:tabs>
        <w:rPr>
          <w:rFonts w:asciiTheme="minorHAnsi" w:eastAsiaTheme="minorEastAsia" w:hAnsiTheme="minorHAnsi" w:cstheme="minorBidi"/>
          <w:noProof/>
          <w:szCs w:val="22"/>
        </w:rPr>
      </w:pPr>
      <w:hyperlink w:anchor="_Toc131169887" w:history="1">
        <w:r w:rsidRPr="00D4205B">
          <w:rPr>
            <w:rStyle w:val="afffff2"/>
            <w:noProof/>
          </w:rPr>
          <w:t>1</w:t>
        </w:r>
        <w:r>
          <w:rPr>
            <w:rStyle w:val="afffff2"/>
            <w:noProof/>
          </w:rPr>
          <w:t xml:space="preserve"> </w:t>
        </w:r>
        <w:r w:rsidRPr="00D4205B">
          <w:rPr>
            <w:rStyle w:val="afffff2"/>
            <w:noProof/>
          </w:rPr>
          <w:t xml:space="preserve"> 范围</w:t>
        </w:r>
        <w:r w:rsidRPr="00D4205B">
          <w:rPr>
            <w:noProof/>
          </w:rPr>
          <w:tab/>
        </w:r>
        <w:r w:rsidRPr="00D4205B">
          <w:rPr>
            <w:noProof/>
          </w:rPr>
          <w:fldChar w:fldCharType="begin"/>
        </w:r>
        <w:r w:rsidRPr="00D4205B">
          <w:rPr>
            <w:noProof/>
          </w:rPr>
          <w:instrText xml:space="preserve"> PAGEREF _Toc131169887 \h </w:instrText>
        </w:r>
        <w:r w:rsidRPr="00D4205B">
          <w:rPr>
            <w:noProof/>
          </w:rPr>
        </w:r>
        <w:r w:rsidRPr="00D4205B">
          <w:rPr>
            <w:noProof/>
          </w:rPr>
          <w:fldChar w:fldCharType="separate"/>
        </w:r>
        <w:r w:rsidR="002F4301">
          <w:rPr>
            <w:noProof/>
          </w:rPr>
          <w:t>1</w:t>
        </w:r>
        <w:r w:rsidRPr="00D4205B">
          <w:rPr>
            <w:noProof/>
          </w:rPr>
          <w:fldChar w:fldCharType="end"/>
        </w:r>
      </w:hyperlink>
    </w:p>
    <w:p w14:paraId="1EBD7F22" w14:textId="2F9DADCD" w:rsidR="00D4205B" w:rsidRPr="00D4205B" w:rsidRDefault="00D4205B">
      <w:pPr>
        <w:pStyle w:val="TOC1"/>
        <w:tabs>
          <w:tab w:val="right" w:leader="dot" w:pos="9344"/>
        </w:tabs>
        <w:rPr>
          <w:rFonts w:asciiTheme="minorHAnsi" w:eastAsiaTheme="minorEastAsia" w:hAnsiTheme="minorHAnsi" w:cstheme="minorBidi"/>
          <w:noProof/>
          <w:szCs w:val="22"/>
        </w:rPr>
      </w:pPr>
      <w:hyperlink w:anchor="_Toc131169888" w:history="1">
        <w:r w:rsidRPr="00D4205B">
          <w:rPr>
            <w:rStyle w:val="afffff2"/>
            <w:noProof/>
          </w:rPr>
          <w:t>2</w:t>
        </w:r>
        <w:r>
          <w:rPr>
            <w:rStyle w:val="afffff2"/>
            <w:noProof/>
          </w:rPr>
          <w:t xml:space="preserve"> </w:t>
        </w:r>
        <w:r w:rsidRPr="00D4205B">
          <w:rPr>
            <w:rStyle w:val="afffff2"/>
            <w:noProof/>
          </w:rPr>
          <w:t xml:space="preserve"> 规范性引用文件</w:t>
        </w:r>
        <w:r w:rsidRPr="00D4205B">
          <w:rPr>
            <w:noProof/>
          </w:rPr>
          <w:tab/>
        </w:r>
        <w:r w:rsidRPr="00D4205B">
          <w:rPr>
            <w:noProof/>
          </w:rPr>
          <w:fldChar w:fldCharType="begin"/>
        </w:r>
        <w:r w:rsidRPr="00D4205B">
          <w:rPr>
            <w:noProof/>
          </w:rPr>
          <w:instrText xml:space="preserve"> PAGEREF _Toc131169888 \h </w:instrText>
        </w:r>
        <w:r w:rsidRPr="00D4205B">
          <w:rPr>
            <w:noProof/>
          </w:rPr>
        </w:r>
        <w:r w:rsidRPr="00D4205B">
          <w:rPr>
            <w:noProof/>
          </w:rPr>
          <w:fldChar w:fldCharType="separate"/>
        </w:r>
        <w:r w:rsidR="002F4301">
          <w:rPr>
            <w:noProof/>
          </w:rPr>
          <w:t>1</w:t>
        </w:r>
        <w:r w:rsidRPr="00D4205B">
          <w:rPr>
            <w:noProof/>
          </w:rPr>
          <w:fldChar w:fldCharType="end"/>
        </w:r>
      </w:hyperlink>
    </w:p>
    <w:p w14:paraId="66C2F019" w14:textId="4B5904B3" w:rsidR="00D4205B" w:rsidRPr="00D4205B" w:rsidRDefault="00D4205B">
      <w:pPr>
        <w:pStyle w:val="TOC1"/>
        <w:tabs>
          <w:tab w:val="right" w:leader="dot" w:pos="9344"/>
        </w:tabs>
        <w:rPr>
          <w:rFonts w:asciiTheme="minorHAnsi" w:eastAsiaTheme="minorEastAsia" w:hAnsiTheme="minorHAnsi" w:cstheme="minorBidi"/>
          <w:noProof/>
          <w:szCs w:val="22"/>
        </w:rPr>
      </w:pPr>
      <w:hyperlink w:anchor="_Toc131169889" w:history="1">
        <w:r w:rsidRPr="00D4205B">
          <w:rPr>
            <w:rStyle w:val="afffff2"/>
            <w:noProof/>
          </w:rPr>
          <w:t>3</w:t>
        </w:r>
        <w:r>
          <w:rPr>
            <w:rStyle w:val="afffff2"/>
            <w:noProof/>
          </w:rPr>
          <w:t xml:space="preserve"> </w:t>
        </w:r>
        <w:r w:rsidRPr="00D4205B">
          <w:rPr>
            <w:rStyle w:val="afffff2"/>
            <w:noProof/>
          </w:rPr>
          <w:t xml:space="preserve"> 术语和定义</w:t>
        </w:r>
        <w:r w:rsidRPr="00D4205B">
          <w:rPr>
            <w:noProof/>
          </w:rPr>
          <w:tab/>
        </w:r>
        <w:r w:rsidRPr="00D4205B">
          <w:rPr>
            <w:noProof/>
          </w:rPr>
          <w:fldChar w:fldCharType="begin"/>
        </w:r>
        <w:r w:rsidRPr="00D4205B">
          <w:rPr>
            <w:noProof/>
          </w:rPr>
          <w:instrText xml:space="preserve"> PAGEREF _Toc131169889 \h </w:instrText>
        </w:r>
        <w:r w:rsidRPr="00D4205B">
          <w:rPr>
            <w:noProof/>
          </w:rPr>
        </w:r>
        <w:r w:rsidRPr="00D4205B">
          <w:rPr>
            <w:noProof/>
          </w:rPr>
          <w:fldChar w:fldCharType="separate"/>
        </w:r>
        <w:r w:rsidR="002F4301">
          <w:rPr>
            <w:noProof/>
          </w:rPr>
          <w:t>1</w:t>
        </w:r>
        <w:r w:rsidRPr="00D4205B">
          <w:rPr>
            <w:noProof/>
          </w:rPr>
          <w:fldChar w:fldCharType="end"/>
        </w:r>
      </w:hyperlink>
    </w:p>
    <w:p w14:paraId="5F81EA7D" w14:textId="36E9ADFD" w:rsidR="00D4205B" w:rsidRPr="00D4205B" w:rsidRDefault="00D4205B">
      <w:pPr>
        <w:pStyle w:val="TOC1"/>
        <w:tabs>
          <w:tab w:val="right" w:leader="dot" w:pos="9344"/>
        </w:tabs>
        <w:rPr>
          <w:rFonts w:asciiTheme="minorHAnsi" w:eastAsiaTheme="minorEastAsia" w:hAnsiTheme="minorHAnsi" w:cstheme="minorBidi"/>
          <w:noProof/>
          <w:szCs w:val="22"/>
        </w:rPr>
      </w:pPr>
      <w:hyperlink w:anchor="_Toc131169890" w:history="1">
        <w:r w:rsidRPr="00D4205B">
          <w:rPr>
            <w:rStyle w:val="afffff2"/>
            <w:noProof/>
          </w:rPr>
          <w:t>4</w:t>
        </w:r>
        <w:r>
          <w:rPr>
            <w:rStyle w:val="afffff2"/>
            <w:noProof/>
          </w:rPr>
          <w:t xml:space="preserve"> </w:t>
        </w:r>
        <w:r w:rsidRPr="00D4205B">
          <w:rPr>
            <w:rStyle w:val="afffff2"/>
            <w:noProof/>
          </w:rPr>
          <w:t xml:space="preserve"> 总体框架</w:t>
        </w:r>
        <w:r w:rsidRPr="00D4205B">
          <w:rPr>
            <w:noProof/>
          </w:rPr>
          <w:tab/>
        </w:r>
        <w:r w:rsidRPr="00D4205B">
          <w:rPr>
            <w:noProof/>
          </w:rPr>
          <w:fldChar w:fldCharType="begin"/>
        </w:r>
        <w:r w:rsidRPr="00D4205B">
          <w:rPr>
            <w:noProof/>
          </w:rPr>
          <w:instrText xml:space="preserve"> PAGEREF _Toc131169890 \h </w:instrText>
        </w:r>
        <w:r w:rsidRPr="00D4205B">
          <w:rPr>
            <w:noProof/>
          </w:rPr>
        </w:r>
        <w:r w:rsidRPr="00D4205B">
          <w:rPr>
            <w:noProof/>
          </w:rPr>
          <w:fldChar w:fldCharType="separate"/>
        </w:r>
        <w:r w:rsidR="002F4301">
          <w:rPr>
            <w:noProof/>
          </w:rPr>
          <w:t>1</w:t>
        </w:r>
        <w:r w:rsidRPr="00D4205B">
          <w:rPr>
            <w:noProof/>
          </w:rPr>
          <w:fldChar w:fldCharType="end"/>
        </w:r>
      </w:hyperlink>
    </w:p>
    <w:p w14:paraId="160D9D79" w14:textId="38B5FAD5" w:rsidR="00D4205B" w:rsidRPr="00D4205B" w:rsidRDefault="00D4205B">
      <w:pPr>
        <w:pStyle w:val="TOC2"/>
        <w:rPr>
          <w:rFonts w:asciiTheme="minorHAnsi" w:eastAsiaTheme="minorEastAsia" w:hAnsiTheme="minorHAnsi" w:cstheme="minorBidi"/>
          <w:noProof/>
          <w:szCs w:val="22"/>
        </w:rPr>
      </w:pPr>
      <w:hyperlink w:anchor="_Toc131169891" w:history="1">
        <w:r w:rsidRPr="00D4205B">
          <w:rPr>
            <w:rStyle w:val="afffff2"/>
            <w:noProof/>
          </w:rPr>
          <w:t>4.1</w:t>
        </w:r>
        <w:r>
          <w:rPr>
            <w:rStyle w:val="afffff2"/>
            <w:noProof/>
          </w:rPr>
          <w:t xml:space="preserve"> </w:t>
        </w:r>
        <w:r w:rsidRPr="00D4205B">
          <w:rPr>
            <w:rStyle w:val="afffff2"/>
            <w:noProof/>
          </w:rPr>
          <w:t xml:space="preserve"> 概述</w:t>
        </w:r>
        <w:r w:rsidRPr="00D4205B">
          <w:rPr>
            <w:noProof/>
          </w:rPr>
          <w:tab/>
        </w:r>
        <w:r w:rsidRPr="00D4205B">
          <w:rPr>
            <w:noProof/>
          </w:rPr>
          <w:fldChar w:fldCharType="begin"/>
        </w:r>
        <w:r w:rsidRPr="00D4205B">
          <w:rPr>
            <w:noProof/>
          </w:rPr>
          <w:instrText xml:space="preserve"> PAGEREF _Toc131169891 \h </w:instrText>
        </w:r>
        <w:r w:rsidRPr="00D4205B">
          <w:rPr>
            <w:noProof/>
          </w:rPr>
        </w:r>
        <w:r w:rsidRPr="00D4205B">
          <w:rPr>
            <w:noProof/>
          </w:rPr>
          <w:fldChar w:fldCharType="separate"/>
        </w:r>
        <w:r w:rsidR="002F4301">
          <w:rPr>
            <w:noProof/>
          </w:rPr>
          <w:t>1</w:t>
        </w:r>
        <w:r w:rsidRPr="00D4205B">
          <w:rPr>
            <w:noProof/>
          </w:rPr>
          <w:fldChar w:fldCharType="end"/>
        </w:r>
      </w:hyperlink>
    </w:p>
    <w:p w14:paraId="235ED931" w14:textId="02C596A7" w:rsidR="00D4205B" w:rsidRPr="00D4205B" w:rsidRDefault="00D4205B">
      <w:pPr>
        <w:pStyle w:val="TOC2"/>
        <w:rPr>
          <w:rFonts w:asciiTheme="minorHAnsi" w:eastAsiaTheme="minorEastAsia" w:hAnsiTheme="minorHAnsi" w:cstheme="minorBidi"/>
          <w:noProof/>
          <w:szCs w:val="22"/>
        </w:rPr>
      </w:pPr>
      <w:hyperlink w:anchor="_Toc131169892" w:history="1">
        <w:r w:rsidRPr="00D4205B">
          <w:rPr>
            <w:rStyle w:val="afffff2"/>
            <w:noProof/>
          </w:rPr>
          <w:t>4.2</w:t>
        </w:r>
        <w:r>
          <w:rPr>
            <w:rStyle w:val="afffff2"/>
            <w:noProof/>
          </w:rPr>
          <w:t xml:space="preserve"> </w:t>
        </w:r>
        <w:r w:rsidRPr="00D4205B">
          <w:rPr>
            <w:rStyle w:val="afffff2"/>
            <w:noProof/>
          </w:rPr>
          <w:t xml:space="preserve"> 基础设施</w:t>
        </w:r>
        <w:r w:rsidRPr="00D4205B">
          <w:rPr>
            <w:noProof/>
          </w:rPr>
          <w:tab/>
        </w:r>
        <w:r w:rsidRPr="00D4205B">
          <w:rPr>
            <w:noProof/>
          </w:rPr>
          <w:fldChar w:fldCharType="begin"/>
        </w:r>
        <w:r w:rsidRPr="00D4205B">
          <w:rPr>
            <w:noProof/>
          </w:rPr>
          <w:instrText xml:space="preserve"> PAGEREF _Toc131169892 \h </w:instrText>
        </w:r>
        <w:r w:rsidRPr="00D4205B">
          <w:rPr>
            <w:noProof/>
          </w:rPr>
        </w:r>
        <w:r w:rsidRPr="00D4205B">
          <w:rPr>
            <w:noProof/>
          </w:rPr>
          <w:fldChar w:fldCharType="separate"/>
        </w:r>
        <w:r w:rsidR="002F4301">
          <w:rPr>
            <w:noProof/>
          </w:rPr>
          <w:t>2</w:t>
        </w:r>
        <w:r w:rsidRPr="00D4205B">
          <w:rPr>
            <w:noProof/>
          </w:rPr>
          <w:fldChar w:fldCharType="end"/>
        </w:r>
      </w:hyperlink>
    </w:p>
    <w:p w14:paraId="08BEE30D" w14:textId="09B0C4B2" w:rsidR="00D4205B" w:rsidRPr="00D4205B" w:rsidRDefault="00D4205B">
      <w:pPr>
        <w:pStyle w:val="TOC2"/>
        <w:rPr>
          <w:rFonts w:asciiTheme="minorHAnsi" w:eastAsiaTheme="minorEastAsia" w:hAnsiTheme="minorHAnsi" w:cstheme="minorBidi"/>
          <w:noProof/>
          <w:szCs w:val="22"/>
        </w:rPr>
      </w:pPr>
      <w:hyperlink w:anchor="_Toc131169893" w:history="1">
        <w:r w:rsidRPr="00D4205B">
          <w:rPr>
            <w:rStyle w:val="afffff2"/>
            <w:noProof/>
          </w:rPr>
          <w:t>4.3</w:t>
        </w:r>
        <w:r>
          <w:rPr>
            <w:rStyle w:val="afffff2"/>
            <w:noProof/>
          </w:rPr>
          <w:t xml:space="preserve"> </w:t>
        </w:r>
        <w:r w:rsidRPr="00D4205B">
          <w:rPr>
            <w:rStyle w:val="afffff2"/>
            <w:noProof/>
          </w:rPr>
          <w:t xml:space="preserve"> 经济发展</w:t>
        </w:r>
        <w:r w:rsidRPr="00D4205B">
          <w:rPr>
            <w:noProof/>
          </w:rPr>
          <w:tab/>
        </w:r>
        <w:r w:rsidRPr="00D4205B">
          <w:rPr>
            <w:noProof/>
          </w:rPr>
          <w:fldChar w:fldCharType="begin"/>
        </w:r>
        <w:r w:rsidRPr="00D4205B">
          <w:rPr>
            <w:noProof/>
          </w:rPr>
          <w:instrText xml:space="preserve"> PAGEREF _Toc131169893 \h </w:instrText>
        </w:r>
        <w:r w:rsidRPr="00D4205B">
          <w:rPr>
            <w:noProof/>
          </w:rPr>
        </w:r>
        <w:r w:rsidRPr="00D4205B">
          <w:rPr>
            <w:noProof/>
          </w:rPr>
          <w:fldChar w:fldCharType="separate"/>
        </w:r>
        <w:r w:rsidR="002F4301">
          <w:rPr>
            <w:noProof/>
          </w:rPr>
          <w:t>2</w:t>
        </w:r>
        <w:r w:rsidRPr="00D4205B">
          <w:rPr>
            <w:noProof/>
          </w:rPr>
          <w:fldChar w:fldCharType="end"/>
        </w:r>
      </w:hyperlink>
    </w:p>
    <w:p w14:paraId="1E1930AF" w14:textId="28CD7E5F" w:rsidR="00D4205B" w:rsidRPr="00D4205B" w:rsidRDefault="00D4205B">
      <w:pPr>
        <w:pStyle w:val="TOC2"/>
        <w:rPr>
          <w:rFonts w:asciiTheme="minorHAnsi" w:eastAsiaTheme="minorEastAsia" w:hAnsiTheme="minorHAnsi" w:cstheme="minorBidi"/>
          <w:noProof/>
          <w:szCs w:val="22"/>
        </w:rPr>
      </w:pPr>
      <w:hyperlink w:anchor="_Toc131169894" w:history="1">
        <w:r w:rsidRPr="00D4205B">
          <w:rPr>
            <w:rStyle w:val="afffff2"/>
            <w:noProof/>
          </w:rPr>
          <w:t>4.4</w:t>
        </w:r>
        <w:r>
          <w:rPr>
            <w:rStyle w:val="afffff2"/>
            <w:noProof/>
          </w:rPr>
          <w:t xml:space="preserve"> </w:t>
        </w:r>
        <w:r w:rsidRPr="00D4205B">
          <w:rPr>
            <w:rStyle w:val="afffff2"/>
            <w:noProof/>
          </w:rPr>
          <w:t xml:space="preserve"> 营商环境</w:t>
        </w:r>
        <w:r w:rsidRPr="00D4205B">
          <w:rPr>
            <w:noProof/>
          </w:rPr>
          <w:tab/>
        </w:r>
        <w:r w:rsidRPr="00D4205B">
          <w:rPr>
            <w:noProof/>
          </w:rPr>
          <w:fldChar w:fldCharType="begin"/>
        </w:r>
        <w:r w:rsidRPr="00D4205B">
          <w:rPr>
            <w:noProof/>
          </w:rPr>
          <w:instrText xml:space="preserve"> PAGEREF _Toc131169894 \h </w:instrText>
        </w:r>
        <w:r w:rsidRPr="00D4205B">
          <w:rPr>
            <w:noProof/>
          </w:rPr>
        </w:r>
        <w:r w:rsidRPr="00D4205B">
          <w:rPr>
            <w:noProof/>
          </w:rPr>
          <w:fldChar w:fldCharType="separate"/>
        </w:r>
        <w:r w:rsidR="002F4301">
          <w:rPr>
            <w:noProof/>
          </w:rPr>
          <w:t>2</w:t>
        </w:r>
        <w:r w:rsidRPr="00D4205B">
          <w:rPr>
            <w:noProof/>
          </w:rPr>
          <w:fldChar w:fldCharType="end"/>
        </w:r>
      </w:hyperlink>
    </w:p>
    <w:p w14:paraId="476D5D93" w14:textId="3A8D7AA0" w:rsidR="00D4205B" w:rsidRPr="00D4205B" w:rsidRDefault="00D4205B">
      <w:pPr>
        <w:pStyle w:val="TOC2"/>
        <w:rPr>
          <w:rFonts w:asciiTheme="minorHAnsi" w:eastAsiaTheme="minorEastAsia" w:hAnsiTheme="minorHAnsi" w:cstheme="minorBidi"/>
          <w:noProof/>
          <w:szCs w:val="22"/>
        </w:rPr>
      </w:pPr>
      <w:hyperlink w:anchor="_Toc131169895" w:history="1">
        <w:r w:rsidRPr="00D4205B">
          <w:rPr>
            <w:rStyle w:val="afffff2"/>
            <w:noProof/>
          </w:rPr>
          <w:t>4.5</w:t>
        </w:r>
        <w:r>
          <w:rPr>
            <w:rStyle w:val="afffff2"/>
            <w:noProof/>
          </w:rPr>
          <w:t xml:space="preserve"> </w:t>
        </w:r>
        <w:r w:rsidRPr="00D4205B">
          <w:rPr>
            <w:rStyle w:val="afffff2"/>
            <w:noProof/>
          </w:rPr>
          <w:t xml:space="preserve"> 社会文明</w:t>
        </w:r>
        <w:r w:rsidRPr="00D4205B">
          <w:rPr>
            <w:noProof/>
          </w:rPr>
          <w:tab/>
        </w:r>
        <w:r w:rsidRPr="00D4205B">
          <w:rPr>
            <w:noProof/>
          </w:rPr>
          <w:fldChar w:fldCharType="begin"/>
        </w:r>
        <w:r w:rsidRPr="00D4205B">
          <w:rPr>
            <w:noProof/>
          </w:rPr>
          <w:instrText xml:space="preserve"> PAGEREF _Toc131169895 \h </w:instrText>
        </w:r>
        <w:r w:rsidRPr="00D4205B">
          <w:rPr>
            <w:noProof/>
          </w:rPr>
        </w:r>
        <w:r w:rsidRPr="00D4205B">
          <w:rPr>
            <w:noProof/>
          </w:rPr>
          <w:fldChar w:fldCharType="separate"/>
        </w:r>
        <w:r w:rsidR="002F4301">
          <w:rPr>
            <w:noProof/>
          </w:rPr>
          <w:t>2</w:t>
        </w:r>
        <w:r w:rsidRPr="00D4205B">
          <w:rPr>
            <w:noProof/>
          </w:rPr>
          <w:fldChar w:fldCharType="end"/>
        </w:r>
      </w:hyperlink>
    </w:p>
    <w:p w14:paraId="49ABAC7D" w14:textId="623638F3" w:rsidR="00D4205B" w:rsidRPr="00D4205B" w:rsidRDefault="00D4205B">
      <w:pPr>
        <w:pStyle w:val="TOC2"/>
        <w:rPr>
          <w:rFonts w:asciiTheme="minorHAnsi" w:eastAsiaTheme="minorEastAsia" w:hAnsiTheme="minorHAnsi" w:cstheme="minorBidi"/>
          <w:noProof/>
          <w:szCs w:val="22"/>
        </w:rPr>
      </w:pPr>
      <w:hyperlink w:anchor="_Toc131169896" w:history="1">
        <w:r w:rsidRPr="00D4205B">
          <w:rPr>
            <w:rStyle w:val="afffff2"/>
            <w:noProof/>
          </w:rPr>
          <w:t>4.6</w:t>
        </w:r>
        <w:r>
          <w:rPr>
            <w:rStyle w:val="afffff2"/>
            <w:noProof/>
          </w:rPr>
          <w:t xml:space="preserve"> </w:t>
        </w:r>
        <w:r w:rsidRPr="00D4205B">
          <w:rPr>
            <w:rStyle w:val="afffff2"/>
            <w:noProof/>
          </w:rPr>
          <w:t xml:space="preserve"> 民生福祉</w:t>
        </w:r>
        <w:r w:rsidRPr="00D4205B">
          <w:rPr>
            <w:noProof/>
          </w:rPr>
          <w:tab/>
        </w:r>
        <w:r w:rsidRPr="00D4205B">
          <w:rPr>
            <w:noProof/>
          </w:rPr>
          <w:fldChar w:fldCharType="begin"/>
        </w:r>
        <w:r w:rsidRPr="00D4205B">
          <w:rPr>
            <w:noProof/>
          </w:rPr>
          <w:instrText xml:space="preserve"> PAGEREF _Toc131169896 \h </w:instrText>
        </w:r>
        <w:r w:rsidRPr="00D4205B">
          <w:rPr>
            <w:noProof/>
          </w:rPr>
        </w:r>
        <w:r w:rsidRPr="00D4205B">
          <w:rPr>
            <w:noProof/>
          </w:rPr>
          <w:fldChar w:fldCharType="separate"/>
        </w:r>
        <w:r w:rsidR="002F4301">
          <w:rPr>
            <w:noProof/>
          </w:rPr>
          <w:t>2</w:t>
        </w:r>
        <w:r w:rsidRPr="00D4205B">
          <w:rPr>
            <w:noProof/>
          </w:rPr>
          <w:fldChar w:fldCharType="end"/>
        </w:r>
      </w:hyperlink>
    </w:p>
    <w:p w14:paraId="5A051A50" w14:textId="3CAA8683" w:rsidR="00D4205B" w:rsidRPr="00D4205B" w:rsidRDefault="00D4205B">
      <w:pPr>
        <w:pStyle w:val="TOC2"/>
        <w:rPr>
          <w:rFonts w:asciiTheme="minorHAnsi" w:eastAsiaTheme="minorEastAsia" w:hAnsiTheme="minorHAnsi" w:cstheme="minorBidi"/>
          <w:noProof/>
          <w:szCs w:val="22"/>
        </w:rPr>
      </w:pPr>
      <w:hyperlink w:anchor="_Toc131169897" w:history="1">
        <w:r w:rsidRPr="00D4205B">
          <w:rPr>
            <w:rStyle w:val="afffff2"/>
            <w:noProof/>
          </w:rPr>
          <w:t>4.7</w:t>
        </w:r>
        <w:r>
          <w:rPr>
            <w:rStyle w:val="afffff2"/>
            <w:noProof/>
          </w:rPr>
          <w:t xml:space="preserve"> </w:t>
        </w:r>
        <w:r w:rsidRPr="00D4205B">
          <w:rPr>
            <w:rStyle w:val="afffff2"/>
            <w:noProof/>
          </w:rPr>
          <w:t xml:space="preserve"> 城市治理</w:t>
        </w:r>
        <w:r w:rsidRPr="00D4205B">
          <w:rPr>
            <w:noProof/>
          </w:rPr>
          <w:tab/>
        </w:r>
        <w:r w:rsidRPr="00D4205B">
          <w:rPr>
            <w:noProof/>
          </w:rPr>
          <w:fldChar w:fldCharType="begin"/>
        </w:r>
        <w:r w:rsidRPr="00D4205B">
          <w:rPr>
            <w:noProof/>
          </w:rPr>
          <w:instrText xml:space="preserve"> PAGEREF _Toc131169897 \h </w:instrText>
        </w:r>
        <w:r w:rsidRPr="00D4205B">
          <w:rPr>
            <w:noProof/>
          </w:rPr>
        </w:r>
        <w:r w:rsidRPr="00D4205B">
          <w:rPr>
            <w:noProof/>
          </w:rPr>
          <w:fldChar w:fldCharType="separate"/>
        </w:r>
        <w:r w:rsidR="002F4301">
          <w:rPr>
            <w:noProof/>
          </w:rPr>
          <w:t>2</w:t>
        </w:r>
        <w:r w:rsidRPr="00D4205B">
          <w:rPr>
            <w:noProof/>
          </w:rPr>
          <w:fldChar w:fldCharType="end"/>
        </w:r>
      </w:hyperlink>
    </w:p>
    <w:p w14:paraId="10CF6647" w14:textId="497BACF1" w:rsidR="00D4205B" w:rsidRPr="00D4205B" w:rsidRDefault="00D4205B">
      <w:pPr>
        <w:pStyle w:val="TOC2"/>
        <w:rPr>
          <w:rFonts w:asciiTheme="minorHAnsi" w:eastAsiaTheme="minorEastAsia" w:hAnsiTheme="minorHAnsi" w:cstheme="minorBidi"/>
          <w:noProof/>
          <w:szCs w:val="22"/>
        </w:rPr>
      </w:pPr>
      <w:hyperlink w:anchor="_Toc131169898" w:history="1">
        <w:r w:rsidRPr="00D4205B">
          <w:rPr>
            <w:rStyle w:val="afffff2"/>
            <w:noProof/>
          </w:rPr>
          <w:t>4.8</w:t>
        </w:r>
        <w:r>
          <w:rPr>
            <w:rStyle w:val="afffff2"/>
            <w:noProof/>
          </w:rPr>
          <w:t xml:space="preserve"> </w:t>
        </w:r>
        <w:r w:rsidRPr="00D4205B">
          <w:rPr>
            <w:rStyle w:val="afffff2"/>
            <w:noProof/>
          </w:rPr>
          <w:t xml:space="preserve"> 生态文明</w:t>
        </w:r>
        <w:r w:rsidRPr="00D4205B">
          <w:rPr>
            <w:noProof/>
          </w:rPr>
          <w:tab/>
        </w:r>
        <w:r w:rsidRPr="00D4205B">
          <w:rPr>
            <w:noProof/>
          </w:rPr>
          <w:fldChar w:fldCharType="begin"/>
        </w:r>
        <w:r w:rsidRPr="00D4205B">
          <w:rPr>
            <w:noProof/>
          </w:rPr>
          <w:instrText xml:space="preserve"> PAGEREF _Toc131169898 \h </w:instrText>
        </w:r>
        <w:r w:rsidRPr="00D4205B">
          <w:rPr>
            <w:noProof/>
          </w:rPr>
        </w:r>
        <w:r w:rsidRPr="00D4205B">
          <w:rPr>
            <w:noProof/>
          </w:rPr>
          <w:fldChar w:fldCharType="separate"/>
        </w:r>
        <w:r w:rsidR="002F4301">
          <w:rPr>
            <w:noProof/>
          </w:rPr>
          <w:t>2</w:t>
        </w:r>
        <w:r w:rsidRPr="00D4205B">
          <w:rPr>
            <w:noProof/>
          </w:rPr>
          <w:fldChar w:fldCharType="end"/>
        </w:r>
      </w:hyperlink>
    </w:p>
    <w:p w14:paraId="7F9364E4" w14:textId="162C836A" w:rsidR="00D4205B" w:rsidRPr="00D4205B" w:rsidRDefault="00D4205B">
      <w:pPr>
        <w:pStyle w:val="TOC1"/>
        <w:tabs>
          <w:tab w:val="right" w:leader="dot" w:pos="9344"/>
        </w:tabs>
        <w:rPr>
          <w:rFonts w:asciiTheme="minorHAnsi" w:eastAsiaTheme="minorEastAsia" w:hAnsiTheme="minorHAnsi" w:cstheme="minorBidi"/>
          <w:noProof/>
          <w:szCs w:val="22"/>
        </w:rPr>
      </w:pPr>
      <w:hyperlink w:anchor="_Toc131169899" w:history="1">
        <w:r w:rsidRPr="00D4205B">
          <w:rPr>
            <w:rStyle w:val="afffff2"/>
            <w:noProof/>
          </w:rPr>
          <w:t>5</w:t>
        </w:r>
        <w:r>
          <w:rPr>
            <w:rStyle w:val="afffff2"/>
            <w:noProof/>
          </w:rPr>
          <w:t xml:space="preserve"> </w:t>
        </w:r>
        <w:r w:rsidRPr="00D4205B">
          <w:rPr>
            <w:rStyle w:val="afffff2"/>
            <w:noProof/>
          </w:rPr>
          <w:t xml:space="preserve"> 具体评价指标设立原则</w:t>
        </w:r>
        <w:r w:rsidRPr="00D4205B">
          <w:rPr>
            <w:noProof/>
          </w:rPr>
          <w:tab/>
        </w:r>
        <w:r w:rsidRPr="00D4205B">
          <w:rPr>
            <w:noProof/>
          </w:rPr>
          <w:fldChar w:fldCharType="begin"/>
        </w:r>
        <w:r w:rsidRPr="00D4205B">
          <w:rPr>
            <w:noProof/>
          </w:rPr>
          <w:instrText xml:space="preserve"> PAGEREF _Toc131169899 \h </w:instrText>
        </w:r>
        <w:r w:rsidRPr="00D4205B">
          <w:rPr>
            <w:noProof/>
          </w:rPr>
        </w:r>
        <w:r w:rsidRPr="00D4205B">
          <w:rPr>
            <w:noProof/>
          </w:rPr>
          <w:fldChar w:fldCharType="separate"/>
        </w:r>
        <w:r w:rsidR="002F4301">
          <w:rPr>
            <w:noProof/>
          </w:rPr>
          <w:t>2</w:t>
        </w:r>
        <w:r w:rsidRPr="00D4205B">
          <w:rPr>
            <w:noProof/>
          </w:rPr>
          <w:fldChar w:fldCharType="end"/>
        </w:r>
      </w:hyperlink>
    </w:p>
    <w:p w14:paraId="54927A62" w14:textId="378A3821" w:rsidR="00D4205B" w:rsidRPr="00D4205B" w:rsidRDefault="00D4205B">
      <w:pPr>
        <w:pStyle w:val="TOC2"/>
        <w:rPr>
          <w:rFonts w:asciiTheme="minorHAnsi" w:eastAsiaTheme="minorEastAsia" w:hAnsiTheme="minorHAnsi" w:cstheme="minorBidi"/>
          <w:noProof/>
          <w:szCs w:val="22"/>
        </w:rPr>
      </w:pPr>
      <w:hyperlink w:anchor="_Toc131169900" w:history="1">
        <w:r w:rsidRPr="00D4205B">
          <w:rPr>
            <w:rStyle w:val="afffff2"/>
            <w:noProof/>
          </w:rPr>
          <w:t>5.1</w:t>
        </w:r>
        <w:r>
          <w:rPr>
            <w:rStyle w:val="afffff2"/>
            <w:noProof/>
          </w:rPr>
          <w:t xml:space="preserve"> </w:t>
        </w:r>
        <w:r w:rsidRPr="00D4205B">
          <w:rPr>
            <w:rStyle w:val="afffff2"/>
            <w:noProof/>
          </w:rPr>
          <w:t xml:space="preserve"> 概述</w:t>
        </w:r>
        <w:r w:rsidRPr="00D4205B">
          <w:rPr>
            <w:noProof/>
          </w:rPr>
          <w:tab/>
        </w:r>
        <w:r w:rsidRPr="00D4205B">
          <w:rPr>
            <w:noProof/>
          </w:rPr>
          <w:fldChar w:fldCharType="begin"/>
        </w:r>
        <w:r w:rsidRPr="00D4205B">
          <w:rPr>
            <w:noProof/>
          </w:rPr>
          <w:instrText xml:space="preserve"> PAGEREF _Toc131169900 \h </w:instrText>
        </w:r>
        <w:r w:rsidRPr="00D4205B">
          <w:rPr>
            <w:noProof/>
          </w:rPr>
        </w:r>
        <w:r w:rsidRPr="00D4205B">
          <w:rPr>
            <w:noProof/>
          </w:rPr>
          <w:fldChar w:fldCharType="separate"/>
        </w:r>
        <w:r w:rsidR="002F4301">
          <w:rPr>
            <w:noProof/>
          </w:rPr>
          <w:t>2</w:t>
        </w:r>
        <w:r w:rsidRPr="00D4205B">
          <w:rPr>
            <w:noProof/>
          </w:rPr>
          <w:fldChar w:fldCharType="end"/>
        </w:r>
      </w:hyperlink>
    </w:p>
    <w:p w14:paraId="126DEFAD" w14:textId="047DC3DD" w:rsidR="00D4205B" w:rsidRPr="00D4205B" w:rsidRDefault="00D4205B">
      <w:pPr>
        <w:pStyle w:val="TOC2"/>
        <w:rPr>
          <w:rFonts w:asciiTheme="minorHAnsi" w:eastAsiaTheme="minorEastAsia" w:hAnsiTheme="minorHAnsi" w:cstheme="minorBidi"/>
          <w:noProof/>
          <w:szCs w:val="22"/>
        </w:rPr>
      </w:pPr>
      <w:hyperlink w:anchor="_Toc131169901" w:history="1">
        <w:r w:rsidRPr="00D4205B">
          <w:rPr>
            <w:rStyle w:val="afffff2"/>
            <w:noProof/>
          </w:rPr>
          <w:t>5.2</w:t>
        </w:r>
        <w:r>
          <w:rPr>
            <w:rStyle w:val="afffff2"/>
            <w:noProof/>
          </w:rPr>
          <w:t xml:space="preserve"> </w:t>
        </w:r>
        <w:r w:rsidRPr="00D4205B">
          <w:rPr>
            <w:rStyle w:val="afffff2"/>
            <w:noProof/>
          </w:rPr>
          <w:t xml:space="preserve"> 引导性原则</w:t>
        </w:r>
        <w:r w:rsidRPr="00D4205B">
          <w:rPr>
            <w:noProof/>
          </w:rPr>
          <w:tab/>
        </w:r>
        <w:r w:rsidRPr="00D4205B">
          <w:rPr>
            <w:noProof/>
          </w:rPr>
          <w:fldChar w:fldCharType="begin"/>
        </w:r>
        <w:r w:rsidRPr="00D4205B">
          <w:rPr>
            <w:noProof/>
          </w:rPr>
          <w:instrText xml:space="preserve"> PAGEREF _Toc131169901 \h </w:instrText>
        </w:r>
        <w:r w:rsidRPr="00D4205B">
          <w:rPr>
            <w:noProof/>
          </w:rPr>
        </w:r>
        <w:r w:rsidRPr="00D4205B">
          <w:rPr>
            <w:noProof/>
          </w:rPr>
          <w:fldChar w:fldCharType="separate"/>
        </w:r>
        <w:r w:rsidR="002F4301">
          <w:rPr>
            <w:noProof/>
          </w:rPr>
          <w:t>2</w:t>
        </w:r>
        <w:r w:rsidRPr="00D4205B">
          <w:rPr>
            <w:noProof/>
          </w:rPr>
          <w:fldChar w:fldCharType="end"/>
        </w:r>
      </w:hyperlink>
    </w:p>
    <w:p w14:paraId="1E906CCF" w14:textId="23875E27" w:rsidR="00D4205B" w:rsidRPr="00D4205B" w:rsidRDefault="00D4205B">
      <w:pPr>
        <w:pStyle w:val="TOC2"/>
        <w:rPr>
          <w:rFonts w:asciiTheme="minorHAnsi" w:eastAsiaTheme="minorEastAsia" w:hAnsiTheme="minorHAnsi" w:cstheme="minorBidi"/>
          <w:noProof/>
          <w:szCs w:val="22"/>
        </w:rPr>
      </w:pPr>
      <w:hyperlink w:anchor="_Toc131169902" w:history="1">
        <w:r w:rsidRPr="00D4205B">
          <w:rPr>
            <w:rStyle w:val="afffff2"/>
            <w:noProof/>
          </w:rPr>
          <w:t>5.3</w:t>
        </w:r>
        <w:r>
          <w:rPr>
            <w:rStyle w:val="afffff2"/>
            <w:noProof/>
          </w:rPr>
          <w:t xml:space="preserve"> </w:t>
        </w:r>
        <w:r w:rsidRPr="00D4205B">
          <w:rPr>
            <w:rStyle w:val="afffff2"/>
            <w:noProof/>
          </w:rPr>
          <w:t xml:space="preserve"> 代表性原则</w:t>
        </w:r>
        <w:r w:rsidRPr="00D4205B">
          <w:rPr>
            <w:noProof/>
          </w:rPr>
          <w:tab/>
        </w:r>
        <w:r w:rsidRPr="00D4205B">
          <w:rPr>
            <w:noProof/>
          </w:rPr>
          <w:fldChar w:fldCharType="begin"/>
        </w:r>
        <w:r w:rsidRPr="00D4205B">
          <w:rPr>
            <w:noProof/>
          </w:rPr>
          <w:instrText xml:space="preserve"> PAGEREF _Toc131169902 \h </w:instrText>
        </w:r>
        <w:r w:rsidRPr="00D4205B">
          <w:rPr>
            <w:noProof/>
          </w:rPr>
        </w:r>
        <w:r w:rsidRPr="00D4205B">
          <w:rPr>
            <w:noProof/>
          </w:rPr>
          <w:fldChar w:fldCharType="separate"/>
        </w:r>
        <w:r w:rsidR="002F4301">
          <w:rPr>
            <w:noProof/>
          </w:rPr>
          <w:t>3</w:t>
        </w:r>
        <w:r w:rsidRPr="00D4205B">
          <w:rPr>
            <w:noProof/>
          </w:rPr>
          <w:fldChar w:fldCharType="end"/>
        </w:r>
      </w:hyperlink>
    </w:p>
    <w:p w14:paraId="25AAF414" w14:textId="2CF8AD29" w:rsidR="00D4205B" w:rsidRPr="00D4205B" w:rsidRDefault="00D4205B">
      <w:pPr>
        <w:pStyle w:val="TOC2"/>
        <w:rPr>
          <w:rFonts w:asciiTheme="minorHAnsi" w:eastAsiaTheme="minorEastAsia" w:hAnsiTheme="minorHAnsi" w:cstheme="minorBidi"/>
          <w:noProof/>
          <w:szCs w:val="22"/>
        </w:rPr>
      </w:pPr>
      <w:hyperlink w:anchor="_Toc131169903" w:history="1">
        <w:r w:rsidRPr="00D4205B">
          <w:rPr>
            <w:rStyle w:val="afffff2"/>
            <w:noProof/>
          </w:rPr>
          <w:t>5.4</w:t>
        </w:r>
        <w:r>
          <w:rPr>
            <w:rStyle w:val="afffff2"/>
            <w:noProof/>
          </w:rPr>
          <w:t xml:space="preserve"> </w:t>
        </w:r>
        <w:r w:rsidRPr="00D4205B">
          <w:rPr>
            <w:rStyle w:val="afffff2"/>
            <w:noProof/>
          </w:rPr>
          <w:t xml:space="preserve"> 人本性原则</w:t>
        </w:r>
        <w:r w:rsidRPr="00D4205B">
          <w:rPr>
            <w:noProof/>
          </w:rPr>
          <w:tab/>
        </w:r>
        <w:r w:rsidRPr="00D4205B">
          <w:rPr>
            <w:noProof/>
          </w:rPr>
          <w:fldChar w:fldCharType="begin"/>
        </w:r>
        <w:r w:rsidRPr="00D4205B">
          <w:rPr>
            <w:noProof/>
          </w:rPr>
          <w:instrText xml:space="preserve"> PAGEREF _Toc131169903 \h </w:instrText>
        </w:r>
        <w:r w:rsidRPr="00D4205B">
          <w:rPr>
            <w:noProof/>
          </w:rPr>
        </w:r>
        <w:r w:rsidRPr="00D4205B">
          <w:rPr>
            <w:noProof/>
          </w:rPr>
          <w:fldChar w:fldCharType="separate"/>
        </w:r>
        <w:r w:rsidR="002F4301">
          <w:rPr>
            <w:noProof/>
          </w:rPr>
          <w:t>3</w:t>
        </w:r>
        <w:r w:rsidRPr="00D4205B">
          <w:rPr>
            <w:noProof/>
          </w:rPr>
          <w:fldChar w:fldCharType="end"/>
        </w:r>
      </w:hyperlink>
    </w:p>
    <w:p w14:paraId="2A62638E" w14:textId="3C20DFF4" w:rsidR="00D4205B" w:rsidRPr="00D4205B" w:rsidRDefault="00D4205B">
      <w:pPr>
        <w:pStyle w:val="TOC2"/>
        <w:rPr>
          <w:rFonts w:asciiTheme="minorHAnsi" w:eastAsiaTheme="minorEastAsia" w:hAnsiTheme="minorHAnsi" w:cstheme="minorBidi"/>
          <w:noProof/>
          <w:szCs w:val="22"/>
        </w:rPr>
      </w:pPr>
      <w:hyperlink w:anchor="_Toc131169904" w:history="1">
        <w:r w:rsidRPr="00D4205B">
          <w:rPr>
            <w:rStyle w:val="afffff2"/>
            <w:noProof/>
          </w:rPr>
          <w:t>5.5</w:t>
        </w:r>
        <w:r>
          <w:rPr>
            <w:rStyle w:val="afffff2"/>
            <w:noProof/>
          </w:rPr>
          <w:t xml:space="preserve"> </w:t>
        </w:r>
        <w:r w:rsidRPr="00D4205B">
          <w:rPr>
            <w:rStyle w:val="afffff2"/>
            <w:noProof/>
          </w:rPr>
          <w:t xml:space="preserve"> 可操作性原则</w:t>
        </w:r>
        <w:r w:rsidRPr="00D4205B">
          <w:rPr>
            <w:noProof/>
          </w:rPr>
          <w:tab/>
        </w:r>
        <w:r w:rsidRPr="00D4205B">
          <w:rPr>
            <w:noProof/>
          </w:rPr>
          <w:fldChar w:fldCharType="begin"/>
        </w:r>
        <w:r w:rsidRPr="00D4205B">
          <w:rPr>
            <w:noProof/>
          </w:rPr>
          <w:instrText xml:space="preserve"> PAGEREF _Toc131169904 \h </w:instrText>
        </w:r>
        <w:r w:rsidRPr="00D4205B">
          <w:rPr>
            <w:noProof/>
          </w:rPr>
        </w:r>
        <w:r w:rsidRPr="00D4205B">
          <w:rPr>
            <w:noProof/>
          </w:rPr>
          <w:fldChar w:fldCharType="separate"/>
        </w:r>
        <w:r w:rsidR="002F4301">
          <w:rPr>
            <w:noProof/>
          </w:rPr>
          <w:t>3</w:t>
        </w:r>
        <w:r w:rsidRPr="00D4205B">
          <w:rPr>
            <w:noProof/>
          </w:rPr>
          <w:fldChar w:fldCharType="end"/>
        </w:r>
      </w:hyperlink>
    </w:p>
    <w:p w14:paraId="1B921295" w14:textId="2C0A6753" w:rsidR="00D4205B" w:rsidRPr="00D4205B" w:rsidRDefault="00D4205B">
      <w:pPr>
        <w:pStyle w:val="TOC2"/>
        <w:rPr>
          <w:rFonts w:asciiTheme="minorHAnsi" w:eastAsiaTheme="minorEastAsia" w:hAnsiTheme="minorHAnsi" w:cstheme="minorBidi"/>
          <w:noProof/>
          <w:szCs w:val="22"/>
        </w:rPr>
      </w:pPr>
      <w:hyperlink w:anchor="_Toc131169905" w:history="1">
        <w:r w:rsidRPr="00D4205B">
          <w:rPr>
            <w:rStyle w:val="afffff2"/>
            <w:noProof/>
          </w:rPr>
          <w:t>5.6</w:t>
        </w:r>
        <w:r>
          <w:rPr>
            <w:rStyle w:val="afffff2"/>
            <w:noProof/>
          </w:rPr>
          <w:t xml:space="preserve"> </w:t>
        </w:r>
        <w:r w:rsidRPr="00D4205B">
          <w:rPr>
            <w:rStyle w:val="afffff2"/>
            <w:noProof/>
          </w:rPr>
          <w:t xml:space="preserve"> 系统性原则</w:t>
        </w:r>
        <w:r w:rsidRPr="00D4205B">
          <w:rPr>
            <w:noProof/>
          </w:rPr>
          <w:tab/>
        </w:r>
        <w:r w:rsidRPr="00D4205B">
          <w:rPr>
            <w:noProof/>
          </w:rPr>
          <w:fldChar w:fldCharType="begin"/>
        </w:r>
        <w:r w:rsidRPr="00D4205B">
          <w:rPr>
            <w:noProof/>
          </w:rPr>
          <w:instrText xml:space="preserve"> PAGEREF _Toc131169905 \h </w:instrText>
        </w:r>
        <w:r w:rsidRPr="00D4205B">
          <w:rPr>
            <w:noProof/>
          </w:rPr>
        </w:r>
        <w:r w:rsidRPr="00D4205B">
          <w:rPr>
            <w:noProof/>
          </w:rPr>
          <w:fldChar w:fldCharType="separate"/>
        </w:r>
        <w:r w:rsidR="002F4301">
          <w:rPr>
            <w:noProof/>
          </w:rPr>
          <w:t>3</w:t>
        </w:r>
        <w:r w:rsidRPr="00D4205B">
          <w:rPr>
            <w:noProof/>
          </w:rPr>
          <w:fldChar w:fldCharType="end"/>
        </w:r>
      </w:hyperlink>
    </w:p>
    <w:p w14:paraId="4DDFA95B" w14:textId="4D12A11A" w:rsidR="00D4205B" w:rsidRPr="00D4205B" w:rsidRDefault="00D4205B">
      <w:pPr>
        <w:pStyle w:val="TOC1"/>
        <w:tabs>
          <w:tab w:val="right" w:leader="dot" w:pos="9344"/>
        </w:tabs>
        <w:rPr>
          <w:rFonts w:asciiTheme="minorHAnsi" w:eastAsiaTheme="minorEastAsia" w:hAnsiTheme="minorHAnsi" w:cstheme="minorBidi"/>
          <w:noProof/>
          <w:szCs w:val="22"/>
        </w:rPr>
      </w:pPr>
      <w:hyperlink w:anchor="_Toc131169906" w:history="1">
        <w:r w:rsidRPr="00D4205B">
          <w:rPr>
            <w:rStyle w:val="afffff2"/>
            <w:noProof/>
          </w:rPr>
          <w:t>6</w:t>
        </w:r>
        <w:r>
          <w:rPr>
            <w:rStyle w:val="afffff2"/>
            <w:noProof/>
          </w:rPr>
          <w:t xml:space="preserve"> </w:t>
        </w:r>
        <w:r w:rsidRPr="00D4205B">
          <w:rPr>
            <w:rStyle w:val="afffff2"/>
            <w:noProof/>
          </w:rPr>
          <w:t xml:space="preserve"> 具体评价指标选取要求</w:t>
        </w:r>
        <w:r w:rsidRPr="00D4205B">
          <w:rPr>
            <w:noProof/>
          </w:rPr>
          <w:tab/>
        </w:r>
        <w:r w:rsidRPr="00D4205B">
          <w:rPr>
            <w:noProof/>
          </w:rPr>
          <w:fldChar w:fldCharType="begin"/>
        </w:r>
        <w:r w:rsidRPr="00D4205B">
          <w:rPr>
            <w:noProof/>
          </w:rPr>
          <w:instrText xml:space="preserve"> PAGEREF _Toc131169906 \h </w:instrText>
        </w:r>
        <w:r w:rsidRPr="00D4205B">
          <w:rPr>
            <w:noProof/>
          </w:rPr>
        </w:r>
        <w:r w:rsidRPr="00D4205B">
          <w:rPr>
            <w:noProof/>
          </w:rPr>
          <w:fldChar w:fldCharType="separate"/>
        </w:r>
        <w:r w:rsidR="002F4301">
          <w:rPr>
            <w:noProof/>
          </w:rPr>
          <w:t>3</w:t>
        </w:r>
        <w:r w:rsidRPr="00D4205B">
          <w:rPr>
            <w:noProof/>
          </w:rPr>
          <w:fldChar w:fldCharType="end"/>
        </w:r>
      </w:hyperlink>
    </w:p>
    <w:p w14:paraId="1870EFFD" w14:textId="532969FB" w:rsidR="00D4205B" w:rsidRPr="00D4205B" w:rsidRDefault="00D4205B">
      <w:pPr>
        <w:pStyle w:val="TOC2"/>
        <w:rPr>
          <w:rFonts w:asciiTheme="minorHAnsi" w:eastAsiaTheme="minorEastAsia" w:hAnsiTheme="minorHAnsi" w:cstheme="minorBidi"/>
          <w:noProof/>
          <w:szCs w:val="22"/>
        </w:rPr>
      </w:pPr>
      <w:hyperlink w:anchor="_Toc131169907" w:history="1">
        <w:r w:rsidRPr="00D4205B">
          <w:rPr>
            <w:rStyle w:val="afffff2"/>
            <w:noProof/>
          </w:rPr>
          <w:t>6.1</w:t>
        </w:r>
        <w:r>
          <w:rPr>
            <w:rStyle w:val="afffff2"/>
            <w:noProof/>
          </w:rPr>
          <w:t xml:space="preserve"> </w:t>
        </w:r>
        <w:r w:rsidRPr="00D4205B">
          <w:rPr>
            <w:rStyle w:val="afffff2"/>
            <w:noProof/>
          </w:rPr>
          <w:t xml:space="preserve"> 概述</w:t>
        </w:r>
        <w:r w:rsidRPr="00D4205B">
          <w:rPr>
            <w:noProof/>
          </w:rPr>
          <w:tab/>
        </w:r>
        <w:r w:rsidRPr="00D4205B">
          <w:rPr>
            <w:noProof/>
          </w:rPr>
          <w:fldChar w:fldCharType="begin"/>
        </w:r>
        <w:r w:rsidRPr="00D4205B">
          <w:rPr>
            <w:noProof/>
          </w:rPr>
          <w:instrText xml:space="preserve"> PAGEREF _Toc131169907 \h </w:instrText>
        </w:r>
        <w:r w:rsidRPr="00D4205B">
          <w:rPr>
            <w:noProof/>
          </w:rPr>
        </w:r>
        <w:r w:rsidRPr="00D4205B">
          <w:rPr>
            <w:noProof/>
          </w:rPr>
          <w:fldChar w:fldCharType="separate"/>
        </w:r>
        <w:r w:rsidR="002F4301">
          <w:rPr>
            <w:noProof/>
          </w:rPr>
          <w:t>3</w:t>
        </w:r>
        <w:r w:rsidRPr="00D4205B">
          <w:rPr>
            <w:noProof/>
          </w:rPr>
          <w:fldChar w:fldCharType="end"/>
        </w:r>
      </w:hyperlink>
    </w:p>
    <w:p w14:paraId="3FB36DEA" w14:textId="2E9129CD" w:rsidR="00D4205B" w:rsidRPr="00D4205B" w:rsidRDefault="00D4205B">
      <w:pPr>
        <w:pStyle w:val="TOC2"/>
        <w:rPr>
          <w:rFonts w:asciiTheme="minorHAnsi" w:eastAsiaTheme="minorEastAsia" w:hAnsiTheme="minorHAnsi" w:cstheme="minorBidi"/>
          <w:noProof/>
          <w:szCs w:val="22"/>
        </w:rPr>
      </w:pPr>
      <w:hyperlink w:anchor="_Toc131169908" w:history="1">
        <w:r w:rsidRPr="00D4205B">
          <w:rPr>
            <w:rStyle w:val="afffff2"/>
            <w:noProof/>
          </w:rPr>
          <w:t>6.2</w:t>
        </w:r>
        <w:r>
          <w:rPr>
            <w:rStyle w:val="afffff2"/>
            <w:noProof/>
          </w:rPr>
          <w:t xml:space="preserve"> </w:t>
        </w:r>
        <w:r w:rsidRPr="00D4205B">
          <w:rPr>
            <w:rStyle w:val="afffff2"/>
            <w:noProof/>
          </w:rPr>
          <w:t xml:space="preserve"> 指标全面完整</w:t>
        </w:r>
        <w:r w:rsidRPr="00D4205B">
          <w:rPr>
            <w:noProof/>
          </w:rPr>
          <w:tab/>
        </w:r>
        <w:r w:rsidRPr="00D4205B">
          <w:rPr>
            <w:noProof/>
          </w:rPr>
          <w:fldChar w:fldCharType="begin"/>
        </w:r>
        <w:r w:rsidRPr="00D4205B">
          <w:rPr>
            <w:noProof/>
          </w:rPr>
          <w:instrText xml:space="preserve"> PAGEREF _Toc131169908 \h </w:instrText>
        </w:r>
        <w:r w:rsidRPr="00D4205B">
          <w:rPr>
            <w:noProof/>
          </w:rPr>
        </w:r>
        <w:r w:rsidRPr="00D4205B">
          <w:rPr>
            <w:noProof/>
          </w:rPr>
          <w:fldChar w:fldCharType="separate"/>
        </w:r>
        <w:r w:rsidR="002F4301">
          <w:rPr>
            <w:noProof/>
          </w:rPr>
          <w:t>3</w:t>
        </w:r>
        <w:r w:rsidRPr="00D4205B">
          <w:rPr>
            <w:noProof/>
          </w:rPr>
          <w:fldChar w:fldCharType="end"/>
        </w:r>
      </w:hyperlink>
    </w:p>
    <w:p w14:paraId="618C7BE7" w14:textId="436F8E64" w:rsidR="00D4205B" w:rsidRPr="00D4205B" w:rsidRDefault="00D4205B">
      <w:pPr>
        <w:pStyle w:val="TOC2"/>
        <w:rPr>
          <w:rFonts w:asciiTheme="minorHAnsi" w:eastAsiaTheme="minorEastAsia" w:hAnsiTheme="minorHAnsi" w:cstheme="minorBidi"/>
          <w:noProof/>
          <w:szCs w:val="22"/>
        </w:rPr>
      </w:pPr>
      <w:hyperlink w:anchor="_Toc131169909" w:history="1">
        <w:r w:rsidRPr="00D4205B">
          <w:rPr>
            <w:rStyle w:val="afffff2"/>
            <w:noProof/>
          </w:rPr>
          <w:t>6.3</w:t>
        </w:r>
        <w:r>
          <w:rPr>
            <w:rStyle w:val="afffff2"/>
            <w:noProof/>
          </w:rPr>
          <w:t xml:space="preserve"> </w:t>
        </w:r>
        <w:r w:rsidRPr="00D4205B">
          <w:rPr>
            <w:rStyle w:val="afffff2"/>
            <w:noProof/>
          </w:rPr>
          <w:t xml:space="preserve"> 指标动态敏感</w:t>
        </w:r>
        <w:r w:rsidRPr="00D4205B">
          <w:rPr>
            <w:noProof/>
          </w:rPr>
          <w:tab/>
        </w:r>
        <w:r w:rsidRPr="00D4205B">
          <w:rPr>
            <w:noProof/>
          </w:rPr>
          <w:fldChar w:fldCharType="begin"/>
        </w:r>
        <w:r w:rsidRPr="00D4205B">
          <w:rPr>
            <w:noProof/>
          </w:rPr>
          <w:instrText xml:space="preserve"> PAGEREF _Toc131169909 \h </w:instrText>
        </w:r>
        <w:r w:rsidRPr="00D4205B">
          <w:rPr>
            <w:noProof/>
          </w:rPr>
        </w:r>
        <w:r w:rsidRPr="00D4205B">
          <w:rPr>
            <w:noProof/>
          </w:rPr>
          <w:fldChar w:fldCharType="separate"/>
        </w:r>
        <w:r w:rsidR="002F4301">
          <w:rPr>
            <w:noProof/>
          </w:rPr>
          <w:t>3</w:t>
        </w:r>
        <w:r w:rsidRPr="00D4205B">
          <w:rPr>
            <w:noProof/>
          </w:rPr>
          <w:fldChar w:fldCharType="end"/>
        </w:r>
      </w:hyperlink>
    </w:p>
    <w:p w14:paraId="657A3B36" w14:textId="558BC8DD" w:rsidR="00D4205B" w:rsidRPr="00D4205B" w:rsidRDefault="00D4205B">
      <w:pPr>
        <w:pStyle w:val="TOC2"/>
        <w:rPr>
          <w:rFonts w:asciiTheme="minorHAnsi" w:eastAsiaTheme="minorEastAsia" w:hAnsiTheme="minorHAnsi" w:cstheme="minorBidi"/>
          <w:noProof/>
          <w:szCs w:val="22"/>
        </w:rPr>
      </w:pPr>
      <w:hyperlink w:anchor="_Toc131169910" w:history="1">
        <w:r w:rsidRPr="00D4205B">
          <w:rPr>
            <w:rStyle w:val="afffff2"/>
            <w:noProof/>
          </w:rPr>
          <w:t>6.4</w:t>
        </w:r>
        <w:r>
          <w:rPr>
            <w:rStyle w:val="afffff2"/>
            <w:noProof/>
          </w:rPr>
          <w:t xml:space="preserve"> </w:t>
        </w:r>
        <w:r w:rsidRPr="00D4205B">
          <w:rPr>
            <w:rStyle w:val="afffff2"/>
            <w:noProof/>
          </w:rPr>
          <w:t xml:space="preserve"> 指标相互独立</w:t>
        </w:r>
        <w:r w:rsidRPr="00D4205B">
          <w:rPr>
            <w:noProof/>
          </w:rPr>
          <w:tab/>
        </w:r>
        <w:r w:rsidRPr="00D4205B">
          <w:rPr>
            <w:noProof/>
          </w:rPr>
          <w:fldChar w:fldCharType="begin"/>
        </w:r>
        <w:r w:rsidRPr="00D4205B">
          <w:rPr>
            <w:noProof/>
          </w:rPr>
          <w:instrText xml:space="preserve"> PAGEREF _Toc131169910 \h </w:instrText>
        </w:r>
        <w:r w:rsidRPr="00D4205B">
          <w:rPr>
            <w:noProof/>
          </w:rPr>
        </w:r>
        <w:r w:rsidRPr="00D4205B">
          <w:rPr>
            <w:noProof/>
          </w:rPr>
          <w:fldChar w:fldCharType="separate"/>
        </w:r>
        <w:r w:rsidR="002F4301">
          <w:rPr>
            <w:noProof/>
          </w:rPr>
          <w:t>3</w:t>
        </w:r>
        <w:r w:rsidRPr="00D4205B">
          <w:rPr>
            <w:noProof/>
          </w:rPr>
          <w:fldChar w:fldCharType="end"/>
        </w:r>
      </w:hyperlink>
    </w:p>
    <w:p w14:paraId="1D3E6ED8" w14:textId="62A0C16F" w:rsidR="00D4205B" w:rsidRPr="00D4205B" w:rsidRDefault="00D4205B">
      <w:pPr>
        <w:pStyle w:val="TOC2"/>
        <w:rPr>
          <w:rFonts w:asciiTheme="minorHAnsi" w:eastAsiaTheme="minorEastAsia" w:hAnsiTheme="minorHAnsi" w:cstheme="minorBidi"/>
          <w:noProof/>
          <w:szCs w:val="22"/>
        </w:rPr>
      </w:pPr>
      <w:hyperlink w:anchor="_Toc131169911" w:history="1">
        <w:r w:rsidRPr="00D4205B">
          <w:rPr>
            <w:rStyle w:val="afffff2"/>
            <w:noProof/>
          </w:rPr>
          <w:t>6.5</w:t>
        </w:r>
        <w:r>
          <w:rPr>
            <w:rStyle w:val="afffff2"/>
            <w:noProof/>
          </w:rPr>
          <w:t xml:space="preserve"> </w:t>
        </w:r>
        <w:r w:rsidRPr="00D4205B">
          <w:rPr>
            <w:rStyle w:val="afffff2"/>
            <w:noProof/>
          </w:rPr>
          <w:t xml:space="preserve"> 数据获取便捷</w:t>
        </w:r>
        <w:r w:rsidRPr="00D4205B">
          <w:rPr>
            <w:noProof/>
          </w:rPr>
          <w:tab/>
        </w:r>
        <w:r w:rsidRPr="00D4205B">
          <w:rPr>
            <w:noProof/>
          </w:rPr>
          <w:fldChar w:fldCharType="begin"/>
        </w:r>
        <w:r w:rsidRPr="00D4205B">
          <w:rPr>
            <w:noProof/>
          </w:rPr>
          <w:instrText xml:space="preserve"> PAGEREF _Toc131169911 \h </w:instrText>
        </w:r>
        <w:r w:rsidRPr="00D4205B">
          <w:rPr>
            <w:noProof/>
          </w:rPr>
        </w:r>
        <w:r w:rsidRPr="00D4205B">
          <w:rPr>
            <w:noProof/>
          </w:rPr>
          <w:fldChar w:fldCharType="separate"/>
        </w:r>
        <w:r w:rsidR="002F4301">
          <w:rPr>
            <w:noProof/>
          </w:rPr>
          <w:t>3</w:t>
        </w:r>
        <w:r w:rsidRPr="00D4205B">
          <w:rPr>
            <w:noProof/>
          </w:rPr>
          <w:fldChar w:fldCharType="end"/>
        </w:r>
      </w:hyperlink>
    </w:p>
    <w:p w14:paraId="7F2F2157" w14:textId="755E157A" w:rsidR="00D4205B" w:rsidRPr="00D4205B" w:rsidRDefault="00D4205B">
      <w:pPr>
        <w:pStyle w:val="TOC1"/>
        <w:tabs>
          <w:tab w:val="right" w:leader="dot" w:pos="9344"/>
        </w:tabs>
        <w:rPr>
          <w:rFonts w:asciiTheme="minorHAnsi" w:eastAsiaTheme="minorEastAsia" w:hAnsiTheme="minorHAnsi" w:cstheme="minorBidi"/>
          <w:noProof/>
          <w:szCs w:val="22"/>
        </w:rPr>
      </w:pPr>
      <w:hyperlink w:anchor="_Toc131169912" w:history="1">
        <w:r w:rsidRPr="00D4205B">
          <w:rPr>
            <w:rStyle w:val="afffff2"/>
            <w:noProof/>
          </w:rPr>
          <w:t>7</w:t>
        </w:r>
        <w:r>
          <w:rPr>
            <w:rStyle w:val="afffff2"/>
            <w:noProof/>
          </w:rPr>
          <w:t xml:space="preserve"> </w:t>
        </w:r>
        <w:r w:rsidRPr="00D4205B">
          <w:rPr>
            <w:rStyle w:val="afffff2"/>
            <w:noProof/>
          </w:rPr>
          <w:t xml:space="preserve"> 具体评价指标组成与计算</w:t>
        </w:r>
        <w:r w:rsidRPr="00D4205B">
          <w:rPr>
            <w:noProof/>
          </w:rPr>
          <w:tab/>
        </w:r>
        <w:r w:rsidRPr="00D4205B">
          <w:rPr>
            <w:noProof/>
          </w:rPr>
          <w:fldChar w:fldCharType="begin"/>
        </w:r>
        <w:r w:rsidRPr="00D4205B">
          <w:rPr>
            <w:noProof/>
          </w:rPr>
          <w:instrText xml:space="preserve"> PAGEREF _Toc131169912 \h </w:instrText>
        </w:r>
        <w:r w:rsidRPr="00D4205B">
          <w:rPr>
            <w:noProof/>
          </w:rPr>
        </w:r>
        <w:r w:rsidRPr="00D4205B">
          <w:rPr>
            <w:noProof/>
          </w:rPr>
          <w:fldChar w:fldCharType="separate"/>
        </w:r>
        <w:r w:rsidR="002F4301">
          <w:rPr>
            <w:noProof/>
          </w:rPr>
          <w:t>3</w:t>
        </w:r>
        <w:r w:rsidRPr="00D4205B">
          <w:rPr>
            <w:noProof/>
          </w:rPr>
          <w:fldChar w:fldCharType="end"/>
        </w:r>
      </w:hyperlink>
    </w:p>
    <w:p w14:paraId="4E1F14BE" w14:textId="5DD8F61A" w:rsidR="00D4205B" w:rsidRPr="00D4205B" w:rsidRDefault="00D4205B">
      <w:pPr>
        <w:pStyle w:val="TOC2"/>
        <w:rPr>
          <w:rFonts w:asciiTheme="minorHAnsi" w:eastAsiaTheme="minorEastAsia" w:hAnsiTheme="minorHAnsi" w:cstheme="minorBidi"/>
          <w:noProof/>
          <w:szCs w:val="22"/>
        </w:rPr>
      </w:pPr>
      <w:hyperlink w:anchor="_Toc131169913" w:history="1">
        <w:r w:rsidRPr="00D4205B">
          <w:rPr>
            <w:rStyle w:val="afffff2"/>
            <w:noProof/>
          </w:rPr>
          <w:t>7.1</w:t>
        </w:r>
        <w:r>
          <w:rPr>
            <w:rStyle w:val="afffff2"/>
            <w:noProof/>
          </w:rPr>
          <w:t xml:space="preserve"> </w:t>
        </w:r>
        <w:r w:rsidRPr="00D4205B">
          <w:rPr>
            <w:rStyle w:val="afffff2"/>
            <w:noProof/>
          </w:rPr>
          <w:t xml:space="preserve"> 指标组成</w:t>
        </w:r>
        <w:r w:rsidRPr="00D4205B">
          <w:rPr>
            <w:noProof/>
          </w:rPr>
          <w:tab/>
        </w:r>
        <w:r w:rsidRPr="00D4205B">
          <w:rPr>
            <w:noProof/>
          </w:rPr>
          <w:fldChar w:fldCharType="begin"/>
        </w:r>
        <w:r w:rsidRPr="00D4205B">
          <w:rPr>
            <w:noProof/>
          </w:rPr>
          <w:instrText xml:space="preserve"> PAGEREF _Toc131169913 \h </w:instrText>
        </w:r>
        <w:r w:rsidRPr="00D4205B">
          <w:rPr>
            <w:noProof/>
          </w:rPr>
        </w:r>
        <w:r w:rsidRPr="00D4205B">
          <w:rPr>
            <w:noProof/>
          </w:rPr>
          <w:fldChar w:fldCharType="separate"/>
        </w:r>
        <w:r w:rsidR="002F4301">
          <w:rPr>
            <w:noProof/>
          </w:rPr>
          <w:t>3</w:t>
        </w:r>
        <w:r w:rsidRPr="00D4205B">
          <w:rPr>
            <w:noProof/>
          </w:rPr>
          <w:fldChar w:fldCharType="end"/>
        </w:r>
      </w:hyperlink>
    </w:p>
    <w:p w14:paraId="196BACE5" w14:textId="570D8232" w:rsidR="00D4205B" w:rsidRPr="00D4205B" w:rsidRDefault="00D4205B">
      <w:pPr>
        <w:pStyle w:val="TOC2"/>
        <w:rPr>
          <w:rFonts w:asciiTheme="minorHAnsi" w:eastAsiaTheme="minorEastAsia" w:hAnsiTheme="minorHAnsi" w:cstheme="minorBidi"/>
          <w:noProof/>
          <w:szCs w:val="22"/>
        </w:rPr>
      </w:pPr>
      <w:hyperlink w:anchor="_Toc131169914" w:history="1">
        <w:r w:rsidRPr="00D4205B">
          <w:rPr>
            <w:rStyle w:val="afffff2"/>
            <w:noProof/>
          </w:rPr>
          <w:t>7.2</w:t>
        </w:r>
        <w:r>
          <w:rPr>
            <w:rStyle w:val="afffff2"/>
            <w:noProof/>
          </w:rPr>
          <w:t xml:space="preserve"> </w:t>
        </w:r>
        <w:r w:rsidRPr="00D4205B">
          <w:rPr>
            <w:rStyle w:val="afffff2"/>
            <w:noProof/>
          </w:rPr>
          <w:t xml:space="preserve"> 指标计算</w:t>
        </w:r>
        <w:r w:rsidRPr="00D4205B">
          <w:rPr>
            <w:noProof/>
          </w:rPr>
          <w:tab/>
        </w:r>
        <w:r w:rsidRPr="00D4205B">
          <w:rPr>
            <w:noProof/>
          </w:rPr>
          <w:fldChar w:fldCharType="begin"/>
        </w:r>
        <w:r w:rsidRPr="00D4205B">
          <w:rPr>
            <w:noProof/>
          </w:rPr>
          <w:instrText xml:space="preserve"> PAGEREF _Toc131169914 \h </w:instrText>
        </w:r>
        <w:r w:rsidRPr="00D4205B">
          <w:rPr>
            <w:noProof/>
          </w:rPr>
        </w:r>
        <w:r w:rsidRPr="00D4205B">
          <w:rPr>
            <w:noProof/>
          </w:rPr>
          <w:fldChar w:fldCharType="separate"/>
        </w:r>
        <w:r w:rsidR="002F4301">
          <w:rPr>
            <w:noProof/>
          </w:rPr>
          <w:t>4</w:t>
        </w:r>
        <w:r w:rsidRPr="00D4205B">
          <w:rPr>
            <w:noProof/>
          </w:rPr>
          <w:fldChar w:fldCharType="end"/>
        </w:r>
      </w:hyperlink>
    </w:p>
    <w:p w14:paraId="52D487EF" w14:textId="46B7264E" w:rsidR="00D4205B" w:rsidRPr="00D4205B" w:rsidRDefault="00D4205B">
      <w:pPr>
        <w:pStyle w:val="TOC1"/>
        <w:tabs>
          <w:tab w:val="right" w:leader="dot" w:pos="9344"/>
        </w:tabs>
        <w:rPr>
          <w:rFonts w:asciiTheme="minorHAnsi" w:eastAsiaTheme="minorEastAsia" w:hAnsiTheme="minorHAnsi" w:cstheme="minorBidi"/>
          <w:noProof/>
          <w:szCs w:val="22"/>
        </w:rPr>
      </w:pPr>
      <w:hyperlink w:anchor="_Toc131169915" w:history="1">
        <w:r w:rsidRPr="00D4205B">
          <w:rPr>
            <w:rStyle w:val="afffff2"/>
            <w:noProof/>
          </w:rPr>
          <w:t>8</w:t>
        </w:r>
        <w:r>
          <w:rPr>
            <w:rStyle w:val="afffff2"/>
            <w:noProof/>
          </w:rPr>
          <w:t xml:space="preserve"> </w:t>
        </w:r>
        <w:r w:rsidRPr="00D4205B">
          <w:rPr>
            <w:rStyle w:val="afffff2"/>
            <w:noProof/>
          </w:rPr>
          <w:t xml:space="preserve"> 具体评价指标描述要求</w:t>
        </w:r>
        <w:r w:rsidRPr="00D4205B">
          <w:rPr>
            <w:noProof/>
          </w:rPr>
          <w:tab/>
        </w:r>
        <w:r w:rsidRPr="00D4205B">
          <w:rPr>
            <w:noProof/>
          </w:rPr>
          <w:fldChar w:fldCharType="begin"/>
        </w:r>
        <w:r w:rsidRPr="00D4205B">
          <w:rPr>
            <w:noProof/>
          </w:rPr>
          <w:instrText xml:space="preserve"> PAGEREF _Toc131169915 \h </w:instrText>
        </w:r>
        <w:r w:rsidRPr="00D4205B">
          <w:rPr>
            <w:noProof/>
          </w:rPr>
        </w:r>
        <w:r w:rsidRPr="00D4205B">
          <w:rPr>
            <w:noProof/>
          </w:rPr>
          <w:fldChar w:fldCharType="separate"/>
        </w:r>
        <w:r w:rsidR="002F4301">
          <w:rPr>
            <w:noProof/>
          </w:rPr>
          <w:t>5</w:t>
        </w:r>
        <w:r w:rsidRPr="00D4205B">
          <w:rPr>
            <w:noProof/>
          </w:rPr>
          <w:fldChar w:fldCharType="end"/>
        </w:r>
      </w:hyperlink>
    </w:p>
    <w:p w14:paraId="3E6FC540" w14:textId="2BA586EE" w:rsidR="00D4205B" w:rsidRPr="00D4205B" w:rsidRDefault="00D4205B">
      <w:pPr>
        <w:pStyle w:val="TOC1"/>
        <w:tabs>
          <w:tab w:val="right" w:leader="dot" w:pos="9344"/>
        </w:tabs>
        <w:rPr>
          <w:rFonts w:asciiTheme="minorHAnsi" w:eastAsiaTheme="minorEastAsia" w:hAnsiTheme="minorHAnsi" w:cstheme="minorBidi"/>
          <w:noProof/>
          <w:szCs w:val="22"/>
        </w:rPr>
      </w:pPr>
      <w:hyperlink w:anchor="_Toc131169916" w:history="1">
        <w:r w:rsidRPr="00D4205B">
          <w:rPr>
            <w:rStyle w:val="afffff2"/>
            <w:noProof/>
          </w:rPr>
          <w:t>附录A（资料性）</w:t>
        </w:r>
        <w:r>
          <w:rPr>
            <w:rStyle w:val="afffff2"/>
            <w:noProof/>
          </w:rPr>
          <w:t xml:space="preserve"> </w:t>
        </w:r>
        <w:r w:rsidRPr="00D4205B">
          <w:rPr>
            <w:rStyle w:val="afffff2"/>
            <w:noProof/>
          </w:rPr>
          <w:t xml:space="preserve"> 城市运行水平评价模型</w:t>
        </w:r>
        <w:r w:rsidRPr="00D4205B">
          <w:rPr>
            <w:noProof/>
          </w:rPr>
          <w:tab/>
        </w:r>
        <w:r w:rsidRPr="00D4205B">
          <w:rPr>
            <w:noProof/>
          </w:rPr>
          <w:fldChar w:fldCharType="begin"/>
        </w:r>
        <w:r w:rsidRPr="00D4205B">
          <w:rPr>
            <w:noProof/>
          </w:rPr>
          <w:instrText xml:space="preserve"> PAGEREF _Toc131169916 \h </w:instrText>
        </w:r>
        <w:r w:rsidRPr="00D4205B">
          <w:rPr>
            <w:noProof/>
          </w:rPr>
        </w:r>
        <w:r w:rsidRPr="00D4205B">
          <w:rPr>
            <w:noProof/>
          </w:rPr>
          <w:fldChar w:fldCharType="separate"/>
        </w:r>
        <w:r w:rsidR="002F4301">
          <w:rPr>
            <w:noProof/>
          </w:rPr>
          <w:t>6</w:t>
        </w:r>
        <w:r w:rsidRPr="00D4205B">
          <w:rPr>
            <w:noProof/>
          </w:rPr>
          <w:fldChar w:fldCharType="end"/>
        </w:r>
      </w:hyperlink>
    </w:p>
    <w:p w14:paraId="60EEF187" w14:textId="20461BE4" w:rsidR="00D4205B" w:rsidRPr="00D4205B" w:rsidRDefault="00D4205B">
      <w:pPr>
        <w:pStyle w:val="TOC1"/>
        <w:tabs>
          <w:tab w:val="right" w:leader="dot" w:pos="9344"/>
        </w:tabs>
        <w:rPr>
          <w:rFonts w:asciiTheme="minorHAnsi" w:eastAsiaTheme="minorEastAsia" w:hAnsiTheme="minorHAnsi" w:cstheme="minorBidi"/>
          <w:noProof/>
          <w:szCs w:val="22"/>
        </w:rPr>
      </w:pPr>
      <w:hyperlink w:anchor="_Toc131169917" w:history="1">
        <w:r w:rsidRPr="00D4205B">
          <w:rPr>
            <w:rStyle w:val="afffff2"/>
            <w:noProof/>
          </w:rPr>
          <w:t>参考文献</w:t>
        </w:r>
        <w:r w:rsidRPr="00D4205B">
          <w:rPr>
            <w:noProof/>
          </w:rPr>
          <w:tab/>
        </w:r>
        <w:r w:rsidRPr="00D4205B">
          <w:rPr>
            <w:noProof/>
          </w:rPr>
          <w:fldChar w:fldCharType="begin"/>
        </w:r>
        <w:r w:rsidRPr="00D4205B">
          <w:rPr>
            <w:noProof/>
          </w:rPr>
          <w:instrText xml:space="preserve"> PAGEREF _Toc131169917 \h </w:instrText>
        </w:r>
        <w:r w:rsidRPr="00D4205B">
          <w:rPr>
            <w:noProof/>
          </w:rPr>
        </w:r>
        <w:r w:rsidRPr="00D4205B">
          <w:rPr>
            <w:noProof/>
          </w:rPr>
          <w:fldChar w:fldCharType="separate"/>
        </w:r>
        <w:r w:rsidR="002F4301">
          <w:rPr>
            <w:noProof/>
          </w:rPr>
          <w:t>13</w:t>
        </w:r>
        <w:r w:rsidRPr="00D4205B">
          <w:rPr>
            <w:noProof/>
          </w:rPr>
          <w:fldChar w:fldCharType="end"/>
        </w:r>
      </w:hyperlink>
    </w:p>
    <w:p w14:paraId="368855E9" w14:textId="49B4BA9C" w:rsidR="00D4205B" w:rsidRDefault="00D4205B" w:rsidP="00D4205B">
      <w:pPr>
        <w:pStyle w:val="afffffff2"/>
        <w:spacing w:after="360"/>
        <w:sectPr w:rsidR="00D4205B" w:rsidSect="00D4205B">
          <w:headerReference w:type="even" r:id="rId13"/>
          <w:headerReference w:type="default" r:id="rId14"/>
          <w:footerReference w:type="default" r:id="rId15"/>
          <w:pgSz w:w="11906" w:h="16838"/>
          <w:pgMar w:top="1928" w:right="1134" w:bottom="1134" w:left="1134" w:header="1418" w:footer="1134" w:gutter="284"/>
          <w:pgNumType w:fmt="upperRoman" w:start="1"/>
          <w:cols w:space="720"/>
          <w:formProt w:val="0"/>
          <w:docGrid w:linePitch="312"/>
        </w:sectPr>
      </w:pPr>
      <w:r>
        <w:fldChar w:fldCharType="end"/>
      </w:r>
    </w:p>
    <w:p w14:paraId="280A2C7F" w14:textId="77777777" w:rsidR="00B713CB" w:rsidRDefault="00000000">
      <w:pPr>
        <w:pStyle w:val="a6"/>
        <w:spacing w:before="900" w:after="360"/>
      </w:pPr>
      <w:bookmarkStart w:id="18" w:name="BookMark2"/>
      <w:bookmarkStart w:id="19" w:name="_Toc131169885"/>
      <w:bookmarkEnd w:id="17"/>
      <w:r>
        <w:rPr>
          <w:spacing w:val="320"/>
        </w:rPr>
        <w:lastRenderedPageBreak/>
        <w:t>前</w:t>
      </w:r>
      <w:r>
        <w:t>言</w:t>
      </w:r>
      <w:bookmarkEnd w:id="11"/>
      <w:bookmarkEnd w:id="12"/>
      <w:bookmarkEnd w:id="13"/>
      <w:bookmarkEnd w:id="14"/>
      <w:bookmarkEnd w:id="15"/>
      <w:bookmarkEnd w:id="16"/>
      <w:bookmarkEnd w:id="19"/>
    </w:p>
    <w:p w14:paraId="45ED40AE" w14:textId="77777777" w:rsidR="00B713CB" w:rsidRDefault="00000000">
      <w:pPr>
        <w:pStyle w:val="afffffd"/>
        <w:ind w:firstLine="420"/>
      </w:pPr>
      <w:r>
        <w:rPr>
          <w:rFonts w:hint="eastAsia"/>
        </w:rPr>
        <w:t>本文件按照GB/T 1.1—2020《标准化工作导则  第1部分：标准化文件的结构和起草规则》的规定起草。</w:t>
      </w:r>
    </w:p>
    <w:p w14:paraId="39D73DD6" w14:textId="77777777" w:rsidR="00B713CB" w:rsidRDefault="00000000">
      <w:pPr>
        <w:pStyle w:val="afffffd"/>
        <w:ind w:firstLine="420"/>
      </w:pPr>
      <w:r>
        <w:rPr>
          <w:rFonts w:hint="eastAsia"/>
        </w:rPr>
        <w:t>本文件是T/AI XXXX《数据湖》的第</w:t>
      </w:r>
      <w:r>
        <w:t>5</w:t>
      </w:r>
      <w:r>
        <w:rPr>
          <w:rFonts w:hint="eastAsia"/>
        </w:rPr>
        <w:t>部分。T/AI XXXX已经发布了以下部分：</w:t>
      </w:r>
    </w:p>
    <w:p w14:paraId="116C006E" w14:textId="77777777" w:rsidR="00B713CB" w:rsidRDefault="00000000">
      <w:pPr>
        <w:pStyle w:val="afffffd"/>
        <w:ind w:firstLine="420"/>
      </w:pPr>
      <w:r>
        <w:rPr>
          <w:rFonts w:hint="eastAsia"/>
        </w:rPr>
        <w:t>——第1部分：光磁电混合媒体分布式存储系统；</w:t>
      </w:r>
    </w:p>
    <w:p w14:paraId="77592C96" w14:textId="77777777" w:rsidR="00B713CB" w:rsidRDefault="00000000">
      <w:pPr>
        <w:pStyle w:val="afffffd"/>
        <w:ind w:firstLine="420"/>
      </w:pPr>
      <w:r>
        <w:rPr>
          <w:rFonts w:hint="eastAsia"/>
        </w:rPr>
        <w:t>——第2部分：蓝光存储资源管理系统接口；</w:t>
      </w:r>
    </w:p>
    <w:p w14:paraId="33107246" w14:textId="77777777" w:rsidR="00B713CB" w:rsidRDefault="00000000">
      <w:pPr>
        <w:pStyle w:val="afffffd"/>
        <w:ind w:firstLine="420"/>
      </w:pPr>
      <w:r>
        <w:rPr>
          <w:rFonts w:hint="eastAsia"/>
        </w:rPr>
        <w:t>——第3部分：数据资源管理系统；</w:t>
      </w:r>
    </w:p>
    <w:p w14:paraId="18FCC3F8" w14:textId="77777777" w:rsidR="00B713CB" w:rsidRDefault="00000000">
      <w:pPr>
        <w:pStyle w:val="afffffd"/>
        <w:ind w:firstLine="420"/>
      </w:pPr>
      <w:r>
        <w:rPr>
          <w:rFonts w:hint="eastAsia"/>
        </w:rPr>
        <w:t>——第4部分：AI应用技术要求；</w:t>
      </w:r>
    </w:p>
    <w:p w14:paraId="33F6C115" w14:textId="77777777" w:rsidR="00B713CB" w:rsidRDefault="00000000">
      <w:pPr>
        <w:pStyle w:val="afffffd"/>
        <w:ind w:firstLine="420"/>
      </w:pPr>
      <w:r>
        <w:rPr>
          <w:rFonts w:hint="eastAsia"/>
        </w:rPr>
        <w:t>——第5部分：城市治理水平评价模型；</w:t>
      </w:r>
    </w:p>
    <w:p w14:paraId="1C5A211E" w14:textId="77777777" w:rsidR="00B713CB" w:rsidRDefault="00000000">
      <w:pPr>
        <w:pStyle w:val="afffffd"/>
        <w:ind w:firstLine="420"/>
      </w:pPr>
      <w:r>
        <w:rPr>
          <w:rFonts w:hint="eastAsia"/>
        </w:rPr>
        <w:t>——第6部分：交通应急指挥与协调决策系统接口。</w:t>
      </w:r>
    </w:p>
    <w:p w14:paraId="48B5313F" w14:textId="77777777" w:rsidR="00B713CB" w:rsidRDefault="00000000">
      <w:pPr>
        <w:pStyle w:val="afffffd"/>
        <w:ind w:firstLine="420"/>
      </w:pPr>
      <w:r>
        <w:rPr>
          <w:rFonts w:hint="eastAsia"/>
        </w:rPr>
        <w:t>本文件的某些内容可能涉及专利。本文件的发布机构不承担识别专利的责任。</w:t>
      </w:r>
    </w:p>
    <w:p w14:paraId="6A2F2450" w14:textId="77777777" w:rsidR="00B713CB" w:rsidRDefault="00000000">
      <w:pPr>
        <w:pStyle w:val="afffffd"/>
        <w:ind w:firstLine="420"/>
      </w:pPr>
      <w:r>
        <w:rPr>
          <w:rFonts w:hint="eastAsia"/>
        </w:rPr>
        <w:t>本文件由新一代人工智能产业技术创新战略联盟AI标准工作组提出。</w:t>
      </w:r>
    </w:p>
    <w:p w14:paraId="2D90F684" w14:textId="77777777" w:rsidR="00B713CB" w:rsidRDefault="00000000">
      <w:pPr>
        <w:pStyle w:val="afffffd"/>
        <w:ind w:firstLine="420"/>
      </w:pPr>
      <w:r>
        <w:rPr>
          <w:rFonts w:hint="eastAsia"/>
        </w:rPr>
        <w:t>本文件由中关村视听产业技术创新联盟归口。</w:t>
      </w:r>
    </w:p>
    <w:p w14:paraId="2D4DFD8C" w14:textId="77777777" w:rsidR="00B713CB" w:rsidRDefault="00000000">
      <w:pPr>
        <w:pStyle w:val="afffffd"/>
        <w:ind w:firstLine="420"/>
      </w:pPr>
      <w:r>
        <w:rPr>
          <w:rFonts w:hint="eastAsia"/>
        </w:rPr>
        <w:t>本文件起草单位：北京易华录信息技术股份有限公司、文安智能科技有限公司、博雅鸿图视频技术有限公司、北京安录国际技术有限公司、华为技术有限公司、北京百度网讯科技有限公司、北京大学、中山大学。</w:t>
      </w:r>
    </w:p>
    <w:p w14:paraId="2404A44D" w14:textId="157DC722" w:rsidR="00B713CB" w:rsidRDefault="00000000">
      <w:pPr>
        <w:pStyle w:val="afffffd"/>
        <w:ind w:firstLine="420"/>
      </w:pPr>
      <w:r>
        <w:rPr>
          <w:rFonts w:hint="eastAsia"/>
        </w:rPr>
        <w:t>本文件主要起草人：唐月、侯伶俐、赵阳、王凌、倪志云、张琦、宋君、刘衡治、汪志锋、黄铁军、赵海英、梁凡。</w:t>
      </w:r>
    </w:p>
    <w:p w14:paraId="611FD98A" w14:textId="77777777" w:rsidR="00B713CB" w:rsidRDefault="00B713CB">
      <w:pPr>
        <w:pStyle w:val="afffffd"/>
        <w:ind w:firstLine="420"/>
      </w:pPr>
    </w:p>
    <w:p w14:paraId="639C08A8" w14:textId="77777777" w:rsidR="00B713CB" w:rsidRDefault="00B713CB"/>
    <w:p w14:paraId="740508B8" w14:textId="77777777" w:rsidR="00B713CB" w:rsidRDefault="00B713CB">
      <w:pPr>
        <w:rPr>
          <w:rFonts w:ascii="宋体" w:hAnsi="Times New Roman"/>
          <w:kern w:val="0"/>
          <w:szCs w:val="20"/>
        </w:rPr>
      </w:pPr>
    </w:p>
    <w:p w14:paraId="002C6612" w14:textId="77777777" w:rsidR="00B713CB" w:rsidRDefault="00B713CB">
      <w:pPr>
        <w:rPr>
          <w:rFonts w:ascii="宋体" w:hAnsi="Times New Roman"/>
          <w:kern w:val="0"/>
          <w:szCs w:val="20"/>
        </w:rPr>
      </w:pPr>
    </w:p>
    <w:p w14:paraId="42547151" w14:textId="77777777" w:rsidR="00B713CB" w:rsidRDefault="00B713CB">
      <w:pPr>
        <w:sectPr w:rsidR="00B713CB" w:rsidSect="00D4205B">
          <w:pgSz w:w="11906" w:h="16838"/>
          <w:pgMar w:top="1928" w:right="1134" w:bottom="1134" w:left="1134" w:header="1418" w:footer="1134" w:gutter="284"/>
          <w:pgNumType w:fmt="upperRoman" w:start="3"/>
          <w:cols w:space="720"/>
          <w:formProt w:val="0"/>
          <w:docGrid w:linePitch="312"/>
        </w:sectPr>
      </w:pPr>
    </w:p>
    <w:p w14:paraId="3C8C13C8" w14:textId="77777777" w:rsidR="00B713CB" w:rsidRDefault="00000000">
      <w:pPr>
        <w:pStyle w:val="a6"/>
        <w:spacing w:after="360"/>
      </w:pPr>
      <w:bookmarkStart w:id="20" w:name="_Toc126835390"/>
      <w:bookmarkStart w:id="21" w:name="_Toc126836716"/>
      <w:bookmarkStart w:id="22" w:name="_Toc121152684"/>
      <w:bookmarkStart w:id="23" w:name="_Toc121160292"/>
      <w:bookmarkStart w:id="24" w:name="_Toc124344685"/>
      <w:bookmarkStart w:id="25" w:name="_Toc130478666"/>
      <w:bookmarkStart w:id="26" w:name="BookMark3"/>
      <w:bookmarkStart w:id="27" w:name="_Toc131169886"/>
      <w:bookmarkEnd w:id="18"/>
      <w:r>
        <w:rPr>
          <w:spacing w:val="320"/>
        </w:rPr>
        <w:lastRenderedPageBreak/>
        <w:t>引</w:t>
      </w:r>
      <w:r>
        <w:t>言</w:t>
      </w:r>
      <w:bookmarkEnd w:id="20"/>
      <w:bookmarkEnd w:id="21"/>
      <w:bookmarkEnd w:id="22"/>
      <w:bookmarkEnd w:id="23"/>
      <w:bookmarkEnd w:id="24"/>
      <w:bookmarkEnd w:id="25"/>
      <w:bookmarkEnd w:id="27"/>
    </w:p>
    <w:p w14:paraId="6AA5C3AF" w14:textId="77777777" w:rsidR="00B713CB" w:rsidRDefault="00000000" w:rsidP="00C64130">
      <w:pPr>
        <w:pStyle w:val="afffffd"/>
        <w:ind w:firstLineChars="0" w:firstLine="420"/>
        <w:rPr>
          <w:rFonts w:ascii="Times New Roman"/>
        </w:rPr>
      </w:pPr>
      <w:r>
        <w:rPr>
          <w:rFonts w:ascii="Times New Roman" w:hint="eastAsia"/>
        </w:rPr>
        <w:t>T/AI XXX-2023</w:t>
      </w:r>
      <w:r>
        <w:rPr>
          <w:rFonts w:ascii="Times New Roman" w:hint="eastAsia"/>
        </w:rPr>
        <w:t>《数据湖》是指导城市</w:t>
      </w:r>
      <w:proofErr w:type="gramStart"/>
      <w:r>
        <w:rPr>
          <w:rFonts w:ascii="Times New Roman" w:hint="eastAsia"/>
        </w:rPr>
        <w:t>数据湖</w:t>
      </w:r>
      <w:proofErr w:type="gramEnd"/>
      <w:r>
        <w:rPr>
          <w:rFonts w:ascii="Times New Roman" w:hint="eastAsia"/>
        </w:rPr>
        <w:t>建设和应用的基础性标准，拟由六个部分构成。</w:t>
      </w:r>
    </w:p>
    <w:p w14:paraId="74510B14" w14:textId="4D234A24" w:rsidR="00B713CB" w:rsidRDefault="00000000">
      <w:pPr>
        <w:pStyle w:val="af2"/>
      </w:pPr>
      <w:r>
        <w:rPr>
          <w:rFonts w:hint="eastAsia"/>
        </w:rPr>
        <w:t>第1部分：光磁电混合媒体分布式存储系统。目的在于指导光磁电混合存储的应用系统设计、建设和应用，提供技术参考。</w:t>
      </w:r>
    </w:p>
    <w:p w14:paraId="6422FDCB" w14:textId="78536073" w:rsidR="00B713CB" w:rsidRDefault="00000000">
      <w:pPr>
        <w:pStyle w:val="af2"/>
      </w:pPr>
      <w:r>
        <w:rPr>
          <w:rFonts w:hint="eastAsia"/>
        </w:rPr>
        <w:t>第2部分：蓝光存储资源管理系统接口。目的在于指导蓝光光盘存储的应用系统设计与开发，提供技术参考。</w:t>
      </w:r>
    </w:p>
    <w:p w14:paraId="2D6F3495" w14:textId="1601C37E" w:rsidR="00B713CB" w:rsidRDefault="00000000">
      <w:pPr>
        <w:pStyle w:val="af2"/>
      </w:pPr>
      <w:r>
        <w:rPr>
          <w:rFonts w:hint="eastAsia"/>
        </w:rPr>
        <w:t>第3部分：数据资源管理系统。目的在于针对数据湖内数据的接入、存储、管理、共享交换等，提供技术参考。</w:t>
      </w:r>
    </w:p>
    <w:p w14:paraId="1E40F7D2" w14:textId="3873B480" w:rsidR="00B713CB" w:rsidRDefault="00000000">
      <w:pPr>
        <w:pStyle w:val="af2"/>
      </w:pPr>
      <w:r>
        <w:rPr>
          <w:rFonts w:hint="eastAsia"/>
        </w:rPr>
        <w:t>第4部分：AI应用技术要求。目的在于指导数据湖中AI技术应用框架及AI技术应用API的设计与开发，提供技术参考。</w:t>
      </w:r>
    </w:p>
    <w:p w14:paraId="3D6FF5E7" w14:textId="3DE6229A" w:rsidR="00B713CB" w:rsidRDefault="00000000">
      <w:pPr>
        <w:pStyle w:val="af2"/>
      </w:pPr>
      <w:r>
        <w:rPr>
          <w:rFonts w:hint="eastAsia"/>
        </w:rPr>
        <w:t>第5部分：城市治理水平评价模型。目的在于针对</w:t>
      </w:r>
      <w:proofErr w:type="gramStart"/>
      <w:r>
        <w:rPr>
          <w:rFonts w:hint="eastAsia"/>
        </w:rPr>
        <w:t>数据湖</w:t>
      </w:r>
      <w:proofErr w:type="gramEnd"/>
      <w:r>
        <w:rPr>
          <w:rFonts w:hint="eastAsia"/>
        </w:rPr>
        <w:t>城市大脑建设过程中对指标的统一规划、统一开发、统一运维等做一定程度的指导，提出技术参考建议。</w:t>
      </w:r>
    </w:p>
    <w:p w14:paraId="0B3964C1" w14:textId="2B0B5D60" w:rsidR="00B713CB" w:rsidRDefault="00000000">
      <w:pPr>
        <w:pStyle w:val="af2"/>
      </w:pPr>
      <w:r>
        <w:rPr>
          <w:rFonts w:hint="eastAsia"/>
        </w:rPr>
        <w:t>第6部分：交通应急指挥与协调决策系统接口。目的在于明确定义了基于</w:t>
      </w:r>
      <w:proofErr w:type="gramStart"/>
      <w:r>
        <w:rPr>
          <w:rFonts w:hint="eastAsia"/>
        </w:rPr>
        <w:t>数据湖</w:t>
      </w:r>
      <w:proofErr w:type="gramEnd"/>
      <w:r>
        <w:rPr>
          <w:rFonts w:hint="eastAsia"/>
        </w:rPr>
        <w:t>支撑的交通应急决策系统相关接口技术，为面向城市区域交通安全事件应急指挥与协调决策提供相关系统建设提供技术参考。</w:t>
      </w:r>
    </w:p>
    <w:p w14:paraId="33DAFEAE" w14:textId="77777777" w:rsidR="00B713CB" w:rsidRDefault="00B713CB">
      <w:pPr>
        <w:pStyle w:val="afffffd"/>
        <w:ind w:firstLine="420"/>
      </w:pPr>
    </w:p>
    <w:p w14:paraId="73692662" w14:textId="333FCBBC" w:rsidR="00B713CB" w:rsidRDefault="00B713CB">
      <w:pPr>
        <w:pStyle w:val="afffffd"/>
        <w:ind w:firstLine="420"/>
        <w:sectPr w:rsidR="00B713CB" w:rsidSect="00D4205B">
          <w:pgSz w:w="11906" w:h="16838"/>
          <w:pgMar w:top="1928" w:right="1134" w:bottom="1134" w:left="1134" w:header="1418" w:footer="1134" w:gutter="284"/>
          <w:pgNumType w:fmt="upperRoman" w:start="5"/>
          <w:cols w:space="720"/>
          <w:formProt w:val="0"/>
          <w:docGrid w:linePitch="312"/>
        </w:sectPr>
      </w:pPr>
    </w:p>
    <w:p w14:paraId="23F28141" w14:textId="77777777" w:rsidR="00B713CB" w:rsidRDefault="00B713CB">
      <w:pPr>
        <w:spacing w:line="20" w:lineRule="exact"/>
        <w:jc w:val="center"/>
        <w:rPr>
          <w:rFonts w:ascii="黑体" w:eastAsia="黑体" w:hAnsi="黑体"/>
          <w:sz w:val="32"/>
          <w:szCs w:val="32"/>
        </w:rPr>
      </w:pPr>
      <w:bookmarkStart w:id="28" w:name="BookMark4"/>
      <w:bookmarkEnd w:id="26"/>
    </w:p>
    <w:p w14:paraId="295553A3" w14:textId="77777777" w:rsidR="00B713CB" w:rsidRDefault="00B713CB">
      <w:pPr>
        <w:spacing w:line="20" w:lineRule="exact"/>
        <w:jc w:val="center"/>
        <w:rPr>
          <w:rFonts w:ascii="黑体" w:eastAsia="黑体" w:hAnsi="黑体"/>
          <w:sz w:val="32"/>
          <w:szCs w:val="32"/>
        </w:rPr>
      </w:pPr>
    </w:p>
    <w:p w14:paraId="49765075" w14:textId="77777777" w:rsidR="00B713CB" w:rsidRDefault="00000000">
      <w:pPr>
        <w:pStyle w:val="affffffffff0"/>
        <w:spacing w:beforeLines="1" w:before="2" w:afterLines="1" w:after="2"/>
      </w:pPr>
      <w:bookmarkStart w:id="29" w:name="NEW_STAND_NAME"/>
      <w:proofErr w:type="gramStart"/>
      <w:r>
        <w:rPr>
          <w:rFonts w:hint="eastAsia"/>
        </w:rPr>
        <w:t>数据湖</w:t>
      </w:r>
      <w:proofErr w:type="gramEnd"/>
      <w:r>
        <w:rPr>
          <w:rFonts w:hint="eastAsia"/>
        </w:rPr>
        <w:t>应用</w:t>
      </w:r>
    </w:p>
    <w:p w14:paraId="5AF973D7" w14:textId="77777777" w:rsidR="00B713CB" w:rsidRDefault="00000000">
      <w:pPr>
        <w:pStyle w:val="affffffffff0"/>
        <w:spacing w:beforeLines="1" w:before="2" w:afterLines="1" w:after="2"/>
      </w:pPr>
      <w:r>
        <w:rPr>
          <w:rFonts w:hint="eastAsia"/>
        </w:rPr>
        <w:t>第</w:t>
      </w:r>
      <w:r>
        <w:t>5部分：城市运行水平评价模型</w:t>
      </w:r>
    </w:p>
    <w:p w14:paraId="2EDDE90E" w14:textId="77777777" w:rsidR="00B713CB" w:rsidRDefault="00000000">
      <w:pPr>
        <w:pStyle w:val="affc"/>
        <w:spacing w:before="240" w:after="240"/>
      </w:pPr>
      <w:bookmarkStart w:id="30" w:name="_Toc97192964"/>
      <w:bookmarkStart w:id="31" w:name="_Toc17233325"/>
      <w:bookmarkStart w:id="32" w:name="_Toc17233333"/>
      <w:bookmarkStart w:id="33" w:name="_Toc121160293"/>
      <w:bookmarkStart w:id="34" w:name="_Toc26718930"/>
      <w:bookmarkStart w:id="35" w:name="_Toc130478667"/>
      <w:bookmarkStart w:id="36" w:name="_Toc126835391"/>
      <w:bookmarkStart w:id="37" w:name="_Toc26648465"/>
      <w:bookmarkStart w:id="38" w:name="_Toc126836717"/>
      <w:bookmarkStart w:id="39" w:name="_Toc24884211"/>
      <w:bookmarkStart w:id="40" w:name="_Toc121152685"/>
      <w:bookmarkStart w:id="41" w:name="_Toc124344686"/>
      <w:bookmarkStart w:id="42" w:name="_Toc24884218"/>
      <w:bookmarkStart w:id="43" w:name="_Toc26986530"/>
      <w:bookmarkStart w:id="44" w:name="_Toc26986771"/>
      <w:bookmarkStart w:id="45" w:name="_Toc131169887"/>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24291C9" w14:textId="47CFD913" w:rsidR="00B713CB" w:rsidRDefault="00000000">
      <w:pPr>
        <w:pStyle w:val="afffffd"/>
        <w:ind w:firstLine="420"/>
      </w:pPr>
      <w:r>
        <w:rPr>
          <w:rFonts w:hint="eastAsia"/>
        </w:rPr>
        <w:t>本文件提出了</w:t>
      </w:r>
      <w:r>
        <w:t>城市运行水平评价模型</w:t>
      </w:r>
      <w:r>
        <w:rPr>
          <w:rFonts w:hint="eastAsia"/>
        </w:rPr>
        <w:t>的总体框架，规定了具体评价指标设立原则、选取要求、组成与计算和描述要求。</w:t>
      </w:r>
    </w:p>
    <w:p w14:paraId="7E10AA99" w14:textId="0BC7802D" w:rsidR="00B713CB" w:rsidRDefault="00000000">
      <w:pPr>
        <w:pStyle w:val="afffffd"/>
        <w:ind w:firstLine="420"/>
      </w:pPr>
      <w:r>
        <w:rPr>
          <w:rFonts w:hint="eastAsia"/>
        </w:rPr>
        <w:t>本文件适用于城市运行水平具体评价指标的规划、设计、制定与评价工作。</w:t>
      </w:r>
    </w:p>
    <w:p w14:paraId="606DB614" w14:textId="77777777" w:rsidR="00B713CB" w:rsidRDefault="00000000">
      <w:pPr>
        <w:pStyle w:val="affc"/>
        <w:spacing w:before="240" w:after="240"/>
      </w:pPr>
      <w:bookmarkStart w:id="46" w:name="_Toc26718931"/>
      <w:bookmarkStart w:id="47" w:name="_Toc17233334"/>
      <w:bookmarkStart w:id="48" w:name="_Toc97192965"/>
      <w:bookmarkStart w:id="49" w:name="_Toc17233326"/>
      <w:bookmarkStart w:id="50" w:name="_Toc124344687"/>
      <w:bookmarkStart w:id="51" w:name="_Toc26648466"/>
      <w:bookmarkStart w:id="52" w:name="_Toc121160294"/>
      <w:bookmarkStart w:id="53" w:name="_Toc24884219"/>
      <w:bookmarkStart w:id="54" w:name="_Toc26986772"/>
      <w:bookmarkStart w:id="55" w:name="_Toc121152686"/>
      <w:bookmarkStart w:id="56" w:name="_Toc24884212"/>
      <w:bookmarkStart w:id="57" w:name="_Toc26986531"/>
      <w:bookmarkStart w:id="58" w:name="_Toc126835392"/>
      <w:bookmarkStart w:id="59" w:name="_Toc126836718"/>
      <w:bookmarkStart w:id="60" w:name="_Toc130478668"/>
      <w:bookmarkStart w:id="61" w:name="_Toc131169888"/>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BA26D99" w14:textId="77777777" w:rsidR="00B713CB" w:rsidRDefault="00000000">
      <w:pPr>
        <w:pStyle w:val="afffffd"/>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1536BBC" w14:textId="77777777" w:rsidR="00B713CB" w:rsidRPr="00C64130" w:rsidRDefault="00000000">
      <w:pPr>
        <w:pStyle w:val="afffffd"/>
        <w:ind w:firstLine="420"/>
        <w:rPr>
          <w:rFonts w:ascii="Times New Roman"/>
        </w:rPr>
      </w:pPr>
      <w:bookmarkStart w:id="62" w:name="_Hlk126852095"/>
      <w:r w:rsidRPr="00C64130">
        <w:rPr>
          <w:rFonts w:ascii="Times New Roman"/>
        </w:rPr>
        <w:t xml:space="preserve">GB/T 34680.1-2017 </w:t>
      </w:r>
      <w:r w:rsidRPr="00C64130">
        <w:rPr>
          <w:rFonts w:ascii="Times New Roman" w:hint="eastAsia"/>
        </w:rPr>
        <w:t>智慧城市评价模型及基础评价指标体系</w:t>
      </w:r>
      <w:r w:rsidRPr="00C64130">
        <w:rPr>
          <w:rFonts w:ascii="Times New Roman"/>
        </w:rPr>
        <w:t xml:space="preserve"> </w:t>
      </w:r>
      <w:r w:rsidRPr="00C64130">
        <w:rPr>
          <w:rFonts w:ascii="Times New Roman" w:hint="eastAsia"/>
        </w:rPr>
        <w:t>第</w:t>
      </w:r>
      <w:r w:rsidRPr="00C64130">
        <w:rPr>
          <w:rFonts w:ascii="Times New Roman"/>
        </w:rPr>
        <w:t>1</w:t>
      </w:r>
      <w:r w:rsidRPr="00C64130">
        <w:rPr>
          <w:rFonts w:ascii="Times New Roman" w:hint="eastAsia"/>
        </w:rPr>
        <w:t>部分：总体框架及分项评价指标制定的要求</w:t>
      </w:r>
    </w:p>
    <w:p w14:paraId="5858ED60" w14:textId="77777777" w:rsidR="00B713CB" w:rsidRPr="00C64130" w:rsidRDefault="00000000">
      <w:pPr>
        <w:pStyle w:val="afffffd"/>
        <w:ind w:firstLine="420"/>
        <w:rPr>
          <w:rFonts w:ascii="Times New Roman"/>
        </w:rPr>
      </w:pPr>
      <w:r w:rsidRPr="00C64130">
        <w:rPr>
          <w:rFonts w:ascii="Times New Roman"/>
        </w:rPr>
        <w:t xml:space="preserve">GB/T 36918-2019 </w:t>
      </w:r>
      <w:r w:rsidRPr="00C64130">
        <w:rPr>
          <w:rFonts w:ascii="Times New Roman" w:hint="eastAsia"/>
        </w:rPr>
        <w:t>就地城镇</w:t>
      </w:r>
      <w:proofErr w:type="gramStart"/>
      <w:r w:rsidRPr="00C64130">
        <w:rPr>
          <w:rFonts w:ascii="Times New Roman" w:hint="eastAsia"/>
        </w:rPr>
        <w:t>化评价</w:t>
      </w:r>
      <w:proofErr w:type="gramEnd"/>
      <w:r w:rsidRPr="00C64130">
        <w:rPr>
          <w:rFonts w:ascii="Times New Roman" w:hint="eastAsia"/>
        </w:rPr>
        <w:t>指标体系</w:t>
      </w:r>
    </w:p>
    <w:p w14:paraId="66977329" w14:textId="77777777" w:rsidR="00B713CB" w:rsidRPr="00C64130" w:rsidRDefault="00000000">
      <w:pPr>
        <w:pStyle w:val="afffffd"/>
        <w:ind w:firstLine="420"/>
        <w:rPr>
          <w:rFonts w:ascii="Times New Roman"/>
        </w:rPr>
      </w:pPr>
      <w:r w:rsidRPr="00C64130">
        <w:rPr>
          <w:rFonts w:ascii="Times New Roman"/>
        </w:rPr>
        <w:t xml:space="preserve">GB/T 40106-2021 </w:t>
      </w:r>
      <w:r w:rsidRPr="00C64130">
        <w:rPr>
          <w:rFonts w:ascii="Times New Roman" w:hint="eastAsia"/>
        </w:rPr>
        <w:t>人文社会科学</w:t>
      </w:r>
      <w:proofErr w:type="gramStart"/>
      <w:r w:rsidRPr="00C64130">
        <w:rPr>
          <w:rFonts w:ascii="Times New Roman" w:hint="eastAsia"/>
        </w:rPr>
        <w:t>智库评价</w:t>
      </w:r>
      <w:proofErr w:type="gramEnd"/>
      <w:r w:rsidRPr="00C64130">
        <w:rPr>
          <w:rFonts w:ascii="Times New Roman" w:hint="eastAsia"/>
        </w:rPr>
        <w:t>指标体系</w:t>
      </w:r>
    </w:p>
    <w:p w14:paraId="5B29CC53" w14:textId="77777777" w:rsidR="00B713CB" w:rsidRPr="00C64130" w:rsidRDefault="00000000">
      <w:pPr>
        <w:pStyle w:val="afffffd"/>
        <w:ind w:firstLine="420"/>
        <w:rPr>
          <w:rFonts w:ascii="Times New Roman"/>
        </w:rPr>
      </w:pPr>
      <w:r w:rsidRPr="00C64130">
        <w:rPr>
          <w:rFonts w:ascii="Times New Roman"/>
        </w:rPr>
        <w:t xml:space="preserve">GB/T 41410-2022 </w:t>
      </w:r>
      <w:r w:rsidRPr="00C64130">
        <w:rPr>
          <w:rFonts w:ascii="Times New Roman" w:hint="eastAsia"/>
        </w:rPr>
        <w:t>特色小镇发展水平评价指标体系</w:t>
      </w:r>
    </w:p>
    <w:p w14:paraId="6D908396" w14:textId="77777777" w:rsidR="00B713CB" w:rsidRPr="00C64130" w:rsidRDefault="00000000">
      <w:pPr>
        <w:pStyle w:val="afffffd"/>
        <w:ind w:firstLine="420"/>
        <w:rPr>
          <w:rFonts w:ascii="Times New Roman"/>
        </w:rPr>
      </w:pPr>
      <w:r w:rsidRPr="00C64130">
        <w:rPr>
          <w:rFonts w:ascii="Times New Roman"/>
        </w:rPr>
        <w:t xml:space="preserve">GB/T 41867-2022 </w:t>
      </w:r>
      <w:r w:rsidRPr="00C64130">
        <w:rPr>
          <w:rFonts w:ascii="Times New Roman" w:hint="eastAsia"/>
        </w:rPr>
        <w:t>信息技术</w:t>
      </w:r>
      <w:r w:rsidRPr="00C64130">
        <w:rPr>
          <w:rFonts w:ascii="Times New Roman"/>
        </w:rPr>
        <w:t xml:space="preserve"> </w:t>
      </w:r>
      <w:r w:rsidRPr="00C64130">
        <w:rPr>
          <w:rFonts w:ascii="Times New Roman" w:hint="eastAsia"/>
        </w:rPr>
        <w:t>人工智能</w:t>
      </w:r>
      <w:r w:rsidRPr="00C64130">
        <w:rPr>
          <w:rFonts w:ascii="Times New Roman"/>
        </w:rPr>
        <w:t xml:space="preserve"> </w:t>
      </w:r>
      <w:r w:rsidRPr="00C64130">
        <w:rPr>
          <w:rFonts w:ascii="Times New Roman" w:hint="eastAsia"/>
        </w:rPr>
        <w:t>术语</w:t>
      </w:r>
    </w:p>
    <w:p w14:paraId="5C14FFDC" w14:textId="77777777" w:rsidR="00B713CB" w:rsidRDefault="00000000">
      <w:pPr>
        <w:pStyle w:val="affc"/>
        <w:spacing w:before="240" w:after="240"/>
      </w:pPr>
      <w:bookmarkStart w:id="63" w:name="_Toc130478669"/>
      <w:bookmarkStart w:id="64" w:name="_Toc126836719"/>
      <w:bookmarkStart w:id="65" w:name="_Toc126835393"/>
      <w:bookmarkStart w:id="66" w:name="_Toc97192966"/>
      <w:bookmarkStart w:id="67" w:name="_Toc121152687"/>
      <w:bookmarkStart w:id="68" w:name="_Toc124344688"/>
      <w:bookmarkStart w:id="69" w:name="_Toc121160295"/>
      <w:bookmarkStart w:id="70" w:name="_Toc131169889"/>
      <w:bookmarkEnd w:id="62"/>
      <w:r>
        <w:rPr>
          <w:rFonts w:hint="eastAsia"/>
          <w:szCs w:val="21"/>
        </w:rPr>
        <w:t>术语和定义</w:t>
      </w:r>
      <w:bookmarkEnd w:id="63"/>
      <w:bookmarkEnd w:id="64"/>
      <w:bookmarkEnd w:id="65"/>
      <w:bookmarkEnd w:id="66"/>
      <w:bookmarkEnd w:id="67"/>
      <w:bookmarkEnd w:id="68"/>
      <w:bookmarkEnd w:id="69"/>
      <w:bookmarkEnd w:id="70"/>
    </w:p>
    <w:p w14:paraId="2CA88A31" w14:textId="77777777" w:rsidR="00B713CB" w:rsidRDefault="00000000">
      <w:pPr>
        <w:pStyle w:val="afffffd"/>
        <w:ind w:firstLine="420"/>
      </w:pPr>
      <w:bookmarkStart w:id="71" w:name="_Toc26986532"/>
      <w:bookmarkEnd w:id="71"/>
      <w:r>
        <w:rPr>
          <w:rFonts w:hint="eastAsia"/>
        </w:rPr>
        <w:t>下列术语和定义适用于本文件。</w:t>
      </w:r>
    </w:p>
    <w:p w14:paraId="58CA4986" w14:textId="77777777" w:rsidR="00B713CB" w:rsidRDefault="00B713CB">
      <w:pPr>
        <w:pStyle w:val="afffffffffffc"/>
        <w:ind w:left="420" w:hangingChars="200" w:hanging="420"/>
        <w:rPr>
          <w:rFonts w:ascii="黑体" w:eastAsia="黑体" w:hAnsi="黑体"/>
        </w:rPr>
      </w:pPr>
    </w:p>
    <w:p w14:paraId="63737DB5" w14:textId="77777777" w:rsidR="00B713CB" w:rsidRDefault="00000000">
      <w:pPr>
        <w:pStyle w:val="afffffffffffc"/>
        <w:numPr>
          <w:ilvl w:val="0"/>
          <w:numId w:val="0"/>
        </w:numPr>
        <w:ind w:left="420"/>
        <w:rPr>
          <w:rFonts w:ascii="Times New Roman" w:eastAsia="黑体"/>
        </w:rPr>
      </w:pPr>
      <w:r>
        <w:rPr>
          <w:rFonts w:ascii="黑体" w:eastAsia="黑体" w:hAnsi="黑体" w:hint="eastAsia"/>
        </w:rPr>
        <w:t xml:space="preserve">层次分析法 </w:t>
      </w:r>
      <w:r>
        <w:rPr>
          <w:rFonts w:ascii="Times New Roman" w:eastAsia="黑体"/>
        </w:rPr>
        <w:t>analytic hierarchy process</w:t>
      </w:r>
    </w:p>
    <w:p w14:paraId="60AA7566" w14:textId="6F9DADD4" w:rsidR="00B713CB" w:rsidRDefault="00000000">
      <w:pPr>
        <w:pStyle w:val="afffffd"/>
        <w:ind w:firstLine="420"/>
      </w:pPr>
      <w:r>
        <w:rPr>
          <w:rFonts w:hint="eastAsia"/>
        </w:rPr>
        <w:t>是指将与决策总是有关的元素分解成目标、准则、方案等层次，在此基础之上进行定性和定量分析的决策方法。</w:t>
      </w:r>
    </w:p>
    <w:p w14:paraId="0666B26F" w14:textId="77777777" w:rsidR="00B713CB" w:rsidRDefault="00B713CB">
      <w:pPr>
        <w:pStyle w:val="afffffffffffc"/>
        <w:ind w:left="420" w:hangingChars="200" w:hanging="420"/>
        <w:rPr>
          <w:rFonts w:ascii="黑体" w:eastAsia="黑体" w:hAnsi="黑体"/>
        </w:rPr>
      </w:pPr>
    </w:p>
    <w:p w14:paraId="2CD800C7" w14:textId="0F229A8D" w:rsidR="00B713CB" w:rsidRDefault="00000000">
      <w:pPr>
        <w:pStyle w:val="afffffffffffc"/>
        <w:numPr>
          <w:ilvl w:val="0"/>
          <w:numId w:val="0"/>
        </w:numPr>
        <w:ind w:left="420"/>
        <w:rPr>
          <w:rFonts w:ascii="黑体" w:eastAsia="黑体" w:hAnsi="黑体"/>
        </w:rPr>
      </w:pPr>
      <w:r>
        <w:rPr>
          <w:rFonts w:ascii="黑体" w:eastAsia="黑体" w:hAnsi="黑体" w:hint="eastAsia"/>
        </w:rPr>
        <w:t xml:space="preserve">群决策法 </w:t>
      </w:r>
      <w:r>
        <w:rPr>
          <w:rFonts w:ascii="Times New Roman" w:eastAsia="黑体" w:hint="eastAsia"/>
        </w:rPr>
        <w:t>group decision making method</w:t>
      </w:r>
    </w:p>
    <w:p w14:paraId="75A28B76" w14:textId="77777777" w:rsidR="00B713CB" w:rsidRDefault="00000000">
      <w:pPr>
        <w:pStyle w:val="afffffd"/>
        <w:ind w:firstLine="420"/>
      </w:pPr>
      <w:r>
        <w:rPr>
          <w:rFonts w:hint="eastAsia"/>
        </w:rPr>
        <w:t>指以群体为决策主体所进行的决策活动。</w:t>
      </w:r>
    </w:p>
    <w:p w14:paraId="77CD1E68" w14:textId="77777777" w:rsidR="00B713CB" w:rsidRDefault="00B713CB">
      <w:pPr>
        <w:pStyle w:val="afffffffffffc"/>
        <w:ind w:left="420" w:hangingChars="200" w:hanging="420"/>
        <w:rPr>
          <w:rFonts w:ascii="黑体" w:eastAsia="黑体" w:hAnsi="黑体"/>
        </w:rPr>
      </w:pPr>
    </w:p>
    <w:p w14:paraId="13147565" w14:textId="77777777" w:rsidR="00B713CB" w:rsidRDefault="00000000">
      <w:pPr>
        <w:pStyle w:val="afffffffffffc"/>
        <w:numPr>
          <w:ilvl w:val="0"/>
          <w:numId w:val="0"/>
        </w:numPr>
        <w:ind w:left="420"/>
        <w:rPr>
          <w:rFonts w:ascii="Times New Roman" w:eastAsia="黑体"/>
        </w:rPr>
      </w:pPr>
      <w:r>
        <w:rPr>
          <w:rFonts w:ascii="黑体" w:eastAsia="黑体" w:hAnsi="黑体" w:hint="eastAsia"/>
        </w:rPr>
        <w:t>模糊综合评判法</w:t>
      </w:r>
      <w:r>
        <w:rPr>
          <w:rFonts w:ascii="Times New Roman" w:eastAsia="黑体" w:hint="eastAsia"/>
        </w:rPr>
        <w:t xml:space="preserve"> fuzzy comprehension evaluation method</w:t>
      </w:r>
    </w:p>
    <w:p w14:paraId="12E84FAD" w14:textId="77777777" w:rsidR="00B713CB" w:rsidRDefault="00000000">
      <w:pPr>
        <w:pStyle w:val="afffffd"/>
        <w:ind w:firstLine="420"/>
      </w:pPr>
      <w:r>
        <w:rPr>
          <w:rFonts w:hint="eastAsia"/>
        </w:rPr>
        <w:t>是一种基于模糊数学的综合评价方法。该方法根据模糊数学的隶属</w:t>
      </w:r>
      <w:proofErr w:type="gramStart"/>
      <w:r>
        <w:rPr>
          <w:rFonts w:hint="eastAsia"/>
        </w:rPr>
        <w:t>度理论</w:t>
      </w:r>
      <w:proofErr w:type="gramEnd"/>
      <w:r>
        <w:rPr>
          <w:rFonts w:hint="eastAsia"/>
        </w:rPr>
        <w:t>把定性评价转化为定量评价，即用模糊数学对受到多种因素制约的事物或对象做出一个总体的评价。</w:t>
      </w:r>
    </w:p>
    <w:p w14:paraId="75456B39" w14:textId="77777777" w:rsidR="00B713CB" w:rsidRDefault="00B713CB">
      <w:pPr>
        <w:pStyle w:val="afffffffffffc"/>
        <w:ind w:left="420" w:hangingChars="200" w:hanging="420"/>
        <w:rPr>
          <w:rFonts w:ascii="黑体" w:eastAsia="黑体" w:hAnsi="黑体"/>
        </w:rPr>
      </w:pPr>
    </w:p>
    <w:p w14:paraId="032F5F93" w14:textId="77777777" w:rsidR="00B713CB" w:rsidRDefault="00000000">
      <w:pPr>
        <w:pStyle w:val="afffffffffffc"/>
        <w:numPr>
          <w:ilvl w:val="0"/>
          <w:numId w:val="0"/>
        </w:numPr>
        <w:ind w:left="420"/>
        <w:rPr>
          <w:rFonts w:ascii="Times New Roman" w:eastAsia="黑体"/>
        </w:rPr>
      </w:pPr>
      <w:r>
        <w:rPr>
          <w:rFonts w:ascii="黑体" w:eastAsia="黑体" w:hAnsi="黑体" w:hint="eastAsia"/>
        </w:rPr>
        <w:t xml:space="preserve">神经网络法 </w:t>
      </w:r>
      <w:r>
        <w:rPr>
          <w:rFonts w:ascii="Times New Roman" w:eastAsia="黑体" w:hint="eastAsia"/>
        </w:rPr>
        <w:t>neural network algorithm</w:t>
      </w:r>
    </w:p>
    <w:p w14:paraId="4B72333D" w14:textId="77777777" w:rsidR="00B713CB" w:rsidRDefault="00000000">
      <w:pPr>
        <w:pStyle w:val="afffffd"/>
        <w:ind w:firstLine="420"/>
      </w:pPr>
      <w:r>
        <w:rPr>
          <w:rFonts w:hint="eastAsia"/>
        </w:rPr>
        <w:t>是从神经心理学和认知科学研究成果出发，应用数学方法发展起来的一种具有高度并行计算能力、自学能力和容错能力的处理方法。神经网络分析法通过不断学习，能够从未知模式的大量的复杂数据中发现其规律。</w:t>
      </w:r>
    </w:p>
    <w:p w14:paraId="772484C6" w14:textId="77777777" w:rsidR="00B713CB" w:rsidRDefault="00000000">
      <w:pPr>
        <w:pStyle w:val="afffffd"/>
        <w:ind w:firstLine="420"/>
      </w:pPr>
      <w:r>
        <w:rPr>
          <w:rFonts w:hint="eastAsia"/>
        </w:rPr>
        <w:t>[来源：</w:t>
      </w:r>
      <w:r>
        <w:t>GB/T 41867-2022</w:t>
      </w:r>
      <w:r>
        <w:rPr>
          <w:rFonts w:hint="eastAsia"/>
        </w:rPr>
        <w:t>,</w:t>
      </w:r>
      <w:r>
        <w:t>3.2.26,</w:t>
      </w:r>
      <w:r>
        <w:rPr>
          <w:rFonts w:hint="eastAsia"/>
        </w:rPr>
        <w:t>有修改</w:t>
      </w:r>
      <w:r>
        <w:t>]</w:t>
      </w:r>
    </w:p>
    <w:p w14:paraId="4F069A10" w14:textId="77777777" w:rsidR="00B713CB" w:rsidRDefault="00000000">
      <w:pPr>
        <w:pStyle w:val="affc"/>
        <w:spacing w:before="240" w:after="240"/>
      </w:pPr>
      <w:bookmarkStart w:id="72" w:name="_Toc130478670"/>
      <w:bookmarkStart w:id="73" w:name="_Toc126836720"/>
      <w:bookmarkStart w:id="74" w:name="_Toc126835394"/>
      <w:bookmarkStart w:id="75" w:name="_Toc121160296"/>
      <w:bookmarkStart w:id="76" w:name="_Toc124344689"/>
      <w:bookmarkStart w:id="77" w:name="_Toc131169890"/>
      <w:r>
        <w:rPr>
          <w:rFonts w:hint="eastAsia"/>
        </w:rPr>
        <w:t>总体框架</w:t>
      </w:r>
      <w:bookmarkEnd w:id="72"/>
      <w:bookmarkEnd w:id="73"/>
      <w:bookmarkEnd w:id="74"/>
      <w:bookmarkEnd w:id="75"/>
      <w:bookmarkEnd w:id="76"/>
      <w:bookmarkEnd w:id="77"/>
    </w:p>
    <w:p w14:paraId="4B5134A6" w14:textId="77777777" w:rsidR="00B713CB" w:rsidRDefault="00000000">
      <w:pPr>
        <w:pStyle w:val="affd"/>
        <w:spacing w:before="120" w:after="120"/>
      </w:pPr>
      <w:bookmarkStart w:id="78" w:name="_Toc130478671"/>
      <w:bookmarkStart w:id="79" w:name="_Toc126836721"/>
      <w:bookmarkStart w:id="80" w:name="_Toc131169891"/>
      <w:r>
        <w:rPr>
          <w:rFonts w:hint="eastAsia"/>
        </w:rPr>
        <w:t>概述</w:t>
      </w:r>
      <w:bookmarkEnd w:id="78"/>
      <w:bookmarkEnd w:id="79"/>
      <w:bookmarkEnd w:id="80"/>
    </w:p>
    <w:p w14:paraId="055DA02C" w14:textId="708F8C89" w:rsidR="00B713CB" w:rsidRDefault="00000000">
      <w:pPr>
        <w:pStyle w:val="afffffd"/>
        <w:ind w:firstLine="420"/>
      </w:pPr>
      <w:r>
        <w:rPr>
          <w:rFonts w:hint="eastAsia"/>
        </w:rPr>
        <w:t>城市运行水平评价模型以评估城市运行水平为总目标，总体框架符合</w:t>
      </w:r>
      <w:r>
        <w:t>GB/T 34680.1-2017</w:t>
      </w:r>
      <w:r>
        <w:rPr>
          <w:rFonts w:hint="eastAsia"/>
        </w:rPr>
        <w:t>的部分要求。总体框架见图1，共包含7个一级指标、35个二级指标评价要素。</w:t>
      </w:r>
      <w:r>
        <w:t>城市运行水平评价模型</w:t>
      </w:r>
      <w:r>
        <w:rPr>
          <w:rFonts w:hint="eastAsia"/>
        </w:rPr>
        <w:t>每个一级指标下包含若干二级指标评价要素，每个二级指标评价要素代表对一级指标某一个侧重面的</w:t>
      </w:r>
      <w:proofErr w:type="gramStart"/>
      <w:r>
        <w:rPr>
          <w:rFonts w:hint="eastAsia"/>
        </w:rPr>
        <w:t>考量</w:t>
      </w:r>
      <w:proofErr w:type="gramEnd"/>
      <w:r>
        <w:rPr>
          <w:rFonts w:hint="eastAsia"/>
        </w:rPr>
        <w:t>依据。结合具体评价需求、领域特点等，可通过参考二级指标评价要素确定具体二级指标项。</w:t>
      </w:r>
    </w:p>
    <w:p w14:paraId="73D65F9E" w14:textId="77777777" w:rsidR="00B713CB" w:rsidRDefault="00000000">
      <w:pPr>
        <w:pStyle w:val="afffffd"/>
        <w:ind w:firstLine="420"/>
      </w:pPr>
      <w:r>
        <w:rPr>
          <w:rFonts w:hint="eastAsia"/>
        </w:rPr>
        <w:lastRenderedPageBreak/>
        <w:t>一套完整而系统地描述城市治理体系的评价指标，参考GB/T 33356-2022、</w:t>
      </w:r>
      <w:r>
        <w:t>GB/T 38538-2020</w:t>
      </w:r>
      <w:r>
        <w:rPr>
          <w:rFonts w:hint="eastAsia"/>
        </w:rPr>
        <w:t>、GB/T 39497-2020、GB/T 40482-2021的体系框架，一级指标应包括：基础设施、经济发展、营商环境、城市治理、民生福祉、生态文明、社会度来衡量一个城市，从多维运行水平的建设进程和全面评价城市的治理水平。每个一级指标，应包含不少于4个二级指标评价要素，来充分体现一级指标的水平和能力，真实全面的反映整个城市的运行水平，城市运行水平评价模型示例见附录A。</w:t>
      </w:r>
    </w:p>
    <w:p w14:paraId="2E7A04DF" w14:textId="77777777" w:rsidR="00B713CB" w:rsidRDefault="00B713CB">
      <w:pPr>
        <w:pStyle w:val="afffffd"/>
        <w:ind w:firstLine="420"/>
      </w:pPr>
    </w:p>
    <w:p w14:paraId="1A19AEBC" w14:textId="77777777" w:rsidR="00B713CB" w:rsidRDefault="00000000" w:rsidP="00C64130">
      <w:pPr>
        <w:pStyle w:val="afffffd"/>
        <w:ind w:firstLineChars="0" w:firstLine="0"/>
      </w:pPr>
      <w:r>
        <w:rPr>
          <w:noProof/>
        </w:rPr>
        <w:drawing>
          <wp:inline distT="0" distB="0" distL="0" distR="0" wp14:editId="6BCD2097">
            <wp:extent cx="5912634" cy="1136015"/>
            <wp:effectExtent l="0" t="0" r="0" b="6985"/>
            <wp:docPr id="401820520" name="图片 40182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20520" name="图片 40182052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404"/>
                    <a:stretch/>
                  </pic:blipFill>
                  <pic:spPr bwMode="auto">
                    <a:xfrm>
                      <a:off x="0" y="0"/>
                      <a:ext cx="5912634" cy="1136015"/>
                    </a:xfrm>
                    <a:prstGeom prst="rect">
                      <a:avLst/>
                    </a:prstGeom>
                    <a:noFill/>
                    <a:ln>
                      <a:noFill/>
                    </a:ln>
                    <a:extLst>
                      <a:ext uri="{53640926-AAD7-44D8-BBD7-CCE9431645EC}">
                        <a14:shadowObscured xmlns:a14="http://schemas.microsoft.com/office/drawing/2010/main"/>
                      </a:ext>
                    </a:extLst>
                  </pic:spPr>
                </pic:pic>
              </a:graphicData>
            </a:graphic>
          </wp:inline>
        </w:drawing>
      </w:r>
    </w:p>
    <w:p w14:paraId="501EDA34" w14:textId="5E1EE365" w:rsidR="00B713CB" w:rsidRDefault="00000000" w:rsidP="00E81A97">
      <w:pPr>
        <w:pStyle w:val="afd"/>
        <w:spacing w:before="120" w:after="120"/>
      </w:pPr>
      <w:r>
        <w:rPr>
          <w:rFonts w:hint="eastAsia"/>
        </w:rPr>
        <w:t>总体框架</w:t>
      </w:r>
    </w:p>
    <w:p w14:paraId="4AA5E39E" w14:textId="77777777" w:rsidR="00B713CB" w:rsidRDefault="00000000">
      <w:pPr>
        <w:pStyle w:val="affd"/>
        <w:spacing w:before="120" w:after="120"/>
      </w:pPr>
      <w:bookmarkStart w:id="81" w:name="_Toc126835395"/>
      <w:bookmarkStart w:id="82" w:name="_Toc130478672"/>
      <w:bookmarkStart w:id="83" w:name="_Toc126836722"/>
      <w:bookmarkStart w:id="84" w:name="_Toc124344690"/>
      <w:bookmarkStart w:id="85" w:name="_Toc131169892"/>
      <w:r>
        <w:rPr>
          <w:rFonts w:hint="eastAsia"/>
        </w:rPr>
        <w:t>基础设施</w:t>
      </w:r>
      <w:bookmarkEnd w:id="81"/>
      <w:bookmarkEnd w:id="82"/>
      <w:bookmarkEnd w:id="83"/>
      <w:bookmarkEnd w:id="84"/>
      <w:bookmarkEnd w:id="85"/>
    </w:p>
    <w:p w14:paraId="5919FF5C" w14:textId="77777777" w:rsidR="00B713CB" w:rsidRDefault="00000000">
      <w:pPr>
        <w:pStyle w:val="afffffd"/>
        <w:ind w:firstLine="420"/>
      </w:pPr>
      <w:r>
        <w:rPr>
          <w:rFonts w:hint="eastAsia"/>
        </w:rPr>
        <w:t>基础设施体现城市提供基础设施的能力，包括城市生命线、城市服务线、城市保障线、数字基础设施4个二级指标评价要素。</w:t>
      </w:r>
    </w:p>
    <w:p w14:paraId="556659E4" w14:textId="77777777" w:rsidR="00B713CB" w:rsidRDefault="00000000">
      <w:pPr>
        <w:pStyle w:val="affd"/>
        <w:spacing w:before="120" w:after="120"/>
      </w:pPr>
      <w:bookmarkStart w:id="86" w:name="_Toc124344691"/>
      <w:bookmarkStart w:id="87" w:name="_Toc130478673"/>
      <w:bookmarkStart w:id="88" w:name="_Toc126835396"/>
      <w:bookmarkStart w:id="89" w:name="_Toc126836723"/>
      <w:bookmarkStart w:id="90" w:name="_Toc131169893"/>
      <w:r>
        <w:rPr>
          <w:rFonts w:hint="eastAsia"/>
        </w:rPr>
        <w:t>经济发展</w:t>
      </w:r>
      <w:bookmarkEnd w:id="86"/>
      <w:bookmarkEnd w:id="87"/>
      <w:bookmarkEnd w:id="88"/>
      <w:bookmarkEnd w:id="89"/>
      <w:bookmarkEnd w:id="90"/>
    </w:p>
    <w:p w14:paraId="52936821" w14:textId="77777777" w:rsidR="00B713CB" w:rsidRDefault="00000000">
      <w:pPr>
        <w:pStyle w:val="afffffd"/>
        <w:ind w:firstLine="420"/>
      </w:pPr>
      <w:r>
        <w:rPr>
          <w:rFonts w:hint="eastAsia"/>
        </w:rPr>
        <w:t>经济发展体现城市经济发展水平，包括经济效益、经济质量、经济结构、经济创新、可持续发展5个二级指标评价要素。</w:t>
      </w:r>
    </w:p>
    <w:p w14:paraId="7C0E8DD4" w14:textId="77777777" w:rsidR="00B713CB" w:rsidRDefault="00000000">
      <w:pPr>
        <w:pStyle w:val="affd"/>
        <w:spacing w:before="120" w:after="120"/>
      </w:pPr>
      <w:bookmarkStart w:id="91" w:name="_Toc126835397"/>
      <w:bookmarkStart w:id="92" w:name="_Toc124344692"/>
      <w:bookmarkStart w:id="93" w:name="_Toc130478674"/>
      <w:bookmarkStart w:id="94" w:name="_Toc126836724"/>
      <w:bookmarkStart w:id="95" w:name="_Toc131169894"/>
      <w:r>
        <w:rPr>
          <w:rFonts w:hint="eastAsia"/>
        </w:rPr>
        <w:t>营商环境</w:t>
      </w:r>
      <w:bookmarkEnd w:id="91"/>
      <w:bookmarkEnd w:id="92"/>
      <w:bookmarkEnd w:id="93"/>
      <w:bookmarkEnd w:id="94"/>
      <w:bookmarkEnd w:id="95"/>
    </w:p>
    <w:p w14:paraId="55640808" w14:textId="77777777" w:rsidR="00B713CB" w:rsidRDefault="00000000">
      <w:pPr>
        <w:pStyle w:val="afffffd"/>
        <w:ind w:firstLine="420"/>
      </w:pPr>
      <w:bookmarkStart w:id="96" w:name="_Hlk124342450"/>
      <w:r>
        <w:rPr>
          <w:rFonts w:hint="eastAsia"/>
        </w:rPr>
        <w:t>营商环境</w:t>
      </w:r>
      <w:bookmarkEnd w:id="96"/>
      <w:r>
        <w:rPr>
          <w:rFonts w:hint="eastAsia"/>
        </w:rPr>
        <w:t>体现城市营商环境的水平，包括市场主体保护、市场环境、政务服务、监管执法、法制保障5个二级指标评价要素。</w:t>
      </w:r>
    </w:p>
    <w:p w14:paraId="79950B38" w14:textId="77777777" w:rsidR="00B713CB" w:rsidRDefault="00000000">
      <w:pPr>
        <w:pStyle w:val="affd"/>
        <w:spacing w:before="120" w:after="120"/>
      </w:pPr>
      <w:bookmarkStart w:id="97" w:name="_Toc126835398"/>
      <w:bookmarkStart w:id="98" w:name="_Toc126836725"/>
      <w:bookmarkStart w:id="99" w:name="_Toc124344693"/>
      <w:bookmarkStart w:id="100" w:name="_Toc130478675"/>
      <w:bookmarkStart w:id="101" w:name="_Toc131169895"/>
      <w:r>
        <w:rPr>
          <w:rFonts w:hint="eastAsia"/>
        </w:rPr>
        <w:t>社会文明</w:t>
      </w:r>
      <w:bookmarkEnd w:id="97"/>
      <w:bookmarkEnd w:id="98"/>
      <w:bookmarkEnd w:id="99"/>
      <w:bookmarkEnd w:id="100"/>
      <w:bookmarkEnd w:id="101"/>
    </w:p>
    <w:p w14:paraId="65DC6E42" w14:textId="77777777" w:rsidR="00B713CB" w:rsidRDefault="00000000">
      <w:pPr>
        <w:pStyle w:val="afffffd"/>
        <w:ind w:firstLine="420"/>
      </w:pPr>
      <w:bookmarkStart w:id="102" w:name="_Hlk124342462"/>
      <w:r>
        <w:rPr>
          <w:rFonts w:hint="eastAsia"/>
        </w:rPr>
        <w:t>社会文明</w:t>
      </w:r>
      <w:bookmarkEnd w:id="102"/>
      <w:r>
        <w:rPr>
          <w:rFonts w:hint="eastAsia"/>
        </w:rPr>
        <w:t>体现城市文明建设的水平，包括党建引领、志愿服务、文明风尚、道德建设4个二级指标评价要素。</w:t>
      </w:r>
    </w:p>
    <w:p w14:paraId="547ED130" w14:textId="77777777" w:rsidR="00B713CB" w:rsidRDefault="00000000">
      <w:pPr>
        <w:pStyle w:val="affd"/>
        <w:spacing w:before="120" w:after="120"/>
      </w:pPr>
      <w:bookmarkStart w:id="103" w:name="_Toc124344694"/>
      <w:bookmarkStart w:id="104" w:name="_Toc126836726"/>
      <w:bookmarkStart w:id="105" w:name="_Toc126835399"/>
      <w:bookmarkStart w:id="106" w:name="_Toc130478676"/>
      <w:bookmarkStart w:id="107" w:name="_Toc131169896"/>
      <w:r>
        <w:rPr>
          <w:rFonts w:hint="eastAsia"/>
        </w:rPr>
        <w:t>民生福祉</w:t>
      </w:r>
      <w:bookmarkEnd w:id="103"/>
      <w:bookmarkEnd w:id="104"/>
      <w:bookmarkEnd w:id="105"/>
      <w:bookmarkEnd w:id="106"/>
      <w:bookmarkEnd w:id="107"/>
    </w:p>
    <w:p w14:paraId="202BF7E7" w14:textId="77777777" w:rsidR="00B713CB" w:rsidRDefault="00000000">
      <w:pPr>
        <w:pStyle w:val="afffffd"/>
        <w:ind w:firstLine="420"/>
      </w:pPr>
      <w:bookmarkStart w:id="108" w:name="_Hlk124342472"/>
      <w:r>
        <w:rPr>
          <w:rFonts w:hint="eastAsia"/>
        </w:rPr>
        <w:t>民生福祉</w:t>
      </w:r>
      <w:bookmarkEnd w:id="108"/>
      <w:r>
        <w:rPr>
          <w:rFonts w:hint="eastAsia"/>
        </w:rPr>
        <w:t>体现城市为居民提供服务的水平，包括幼有善育、学有优教、劳有厚得、病有良医、老有颐养、住有宜居、弱</w:t>
      </w:r>
      <w:proofErr w:type="gramStart"/>
      <w:r>
        <w:rPr>
          <w:rFonts w:hint="eastAsia"/>
        </w:rPr>
        <w:t>有众扶7个</w:t>
      </w:r>
      <w:proofErr w:type="gramEnd"/>
      <w:r>
        <w:rPr>
          <w:rFonts w:hint="eastAsia"/>
        </w:rPr>
        <w:t>二级指标评价要素。</w:t>
      </w:r>
    </w:p>
    <w:p w14:paraId="51D22E1C" w14:textId="77777777" w:rsidR="00B713CB" w:rsidRDefault="00000000">
      <w:pPr>
        <w:pStyle w:val="affd"/>
        <w:spacing w:before="120" w:after="120"/>
      </w:pPr>
      <w:bookmarkStart w:id="109" w:name="_Toc126835400"/>
      <w:bookmarkStart w:id="110" w:name="_Toc126836727"/>
      <w:bookmarkStart w:id="111" w:name="_Toc124344695"/>
      <w:bookmarkStart w:id="112" w:name="_Toc130478677"/>
      <w:bookmarkStart w:id="113" w:name="_Toc131169897"/>
      <w:r>
        <w:rPr>
          <w:rFonts w:hint="eastAsia"/>
        </w:rPr>
        <w:t>城市治理</w:t>
      </w:r>
      <w:bookmarkEnd w:id="109"/>
      <w:bookmarkEnd w:id="110"/>
      <w:bookmarkEnd w:id="111"/>
      <w:bookmarkEnd w:id="112"/>
      <w:bookmarkEnd w:id="113"/>
    </w:p>
    <w:p w14:paraId="073FD62C" w14:textId="77777777" w:rsidR="00B713CB" w:rsidRDefault="00000000">
      <w:pPr>
        <w:pStyle w:val="afffffd"/>
        <w:ind w:firstLine="420"/>
      </w:pPr>
      <w:bookmarkStart w:id="114" w:name="_Hlk124342482"/>
      <w:r>
        <w:rPr>
          <w:rFonts w:hint="eastAsia"/>
        </w:rPr>
        <w:t>城市治理</w:t>
      </w:r>
      <w:bookmarkEnd w:id="114"/>
      <w:r>
        <w:rPr>
          <w:rFonts w:hint="eastAsia"/>
        </w:rPr>
        <w:t>体现城市事务的管理能力，包括依法行政、基层服务、社会治理、城市安全、城市交通、城市管理6个二级指标评价要素。</w:t>
      </w:r>
    </w:p>
    <w:p w14:paraId="3707FBF9" w14:textId="77777777" w:rsidR="00B713CB" w:rsidRDefault="00000000">
      <w:pPr>
        <w:pStyle w:val="affd"/>
        <w:spacing w:before="120" w:after="120"/>
      </w:pPr>
      <w:bookmarkStart w:id="115" w:name="_Toc126835401"/>
      <w:bookmarkStart w:id="116" w:name="_Toc126836728"/>
      <w:bookmarkStart w:id="117" w:name="_Toc124344696"/>
      <w:bookmarkStart w:id="118" w:name="_Toc130478678"/>
      <w:bookmarkStart w:id="119" w:name="_Toc131169898"/>
      <w:r>
        <w:rPr>
          <w:rFonts w:hint="eastAsia"/>
        </w:rPr>
        <w:t>生态文明</w:t>
      </w:r>
      <w:bookmarkEnd w:id="115"/>
      <w:bookmarkEnd w:id="116"/>
      <w:bookmarkEnd w:id="117"/>
      <w:bookmarkEnd w:id="118"/>
      <w:bookmarkEnd w:id="119"/>
    </w:p>
    <w:p w14:paraId="485A5CD1" w14:textId="77777777" w:rsidR="00B713CB" w:rsidRDefault="00000000">
      <w:pPr>
        <w:pStyle w:val="afffffd"/>
        <w:ind w:firstLine="420"/>
      </w:pPr>
      <w:bookmarkStart w:id="120" w:name="_Hlk124342492"/>
      <w:r>
        <w:rPr>
          <w:rFonts w:hint="eastAsia"/>
        </w:rPr>
        <w:t>生态文明</w:t>
      </w:r>
      <w:bookmarkEnd w:id="120"/>
      <w:r>
        <w:rPr>
          <w:rFonts w:hint="eastAsia"/>
        </w:rPr>
        <w:t>体现城市适宜居民生活的能力，包括生态环境质量、污染治理效率、资源利用效能、绿色生活水平4个二级指标评价要素。</w:t>
      </w:r>
    </w:p>
    <w:p w14:paraId="4DA7A434" w14:textId="2E28E775" w:rsidR="00B713CB" w:rsidRDefault="00000000">
      <w:pPr>
        <w:pStyle w:val="affc"/>
        <w:spacing w:before="240" w:after="240"/>
      </w:pPr>
      <w:bookmarkStart w:id="121" w:name="_Toc126836729"/>
      <w:bookmarkStart w:id="122" w:name="_Toc121160300"/>
      <w:bookmarkStart w:id="123" w:name="_Toc126835402"/>
      <w:bookmarkStart w:id="124" w:name="_Toc124344697"/>
      <w:bookmarkStart w:id="125" w:name="_Toc130478679"/>
      <w:bookmarkStart w:id="126" w:name="_Toc131169899"/>
      <w:r>
        <w:rPr>
          <w:rFonts w:hint="eastAsia"/>
        </w:rPr>
        <w:t>具体评价指标设立原则</w:t>
      </w:r>
      <w:bookmarkEnd w:id="121"/>
      <w:bookmarkEnd w:id="122"/>
      <w:bookmarkEnd w:id="123"/>
      <w:bookmarkEnd w:id="124"/>
      <w:bookmarkEnd w:id="125"/>
      <w:bookmarkEnd w:id="126"/>
    </w:p>
    <w:p w14:paraId="33533668" w14:textId="77777777" w:rsidR="00B713CB" w:rsidRDefault="00000000">
      <w:pPr>
        <w:pStyle w:val="affd"/>
        <w:spacing w:before="120" w:after="120"/>
      </w:pPr>
      <w:bookmarkStart w:id="127" w:name="_Toc126836730"/>
      <w:bookmarkStart w:id="128" w:name="_Toc130478680"/>
      <w:bookmarkStart w:id="129" w:name="_Toc131169900"/>
      <w:r>
        <w:rPr>
          <w:rFonts w:hint="eastAsia"/>
        </w:rPr>
        <w:t>概述</w:t>
      </w:r>
      <w:bookmarkEnd w:id="127"/>
      <w:bookmarkEnd w:id="128"/>
      <w:bookmarkEnd w:id="129"/>
    </w:p>
    <w:p w14:paraId="1A5B139E" w14:textId="77777777" w:rsidR="00B713CB" w:rsidRDefault="00000000">
      <w:pPr>
        <w:pStyle w:val="afffffd"/>
        <w:ind w:firstLine="420"/>
      </w:pPr>
      <w:r>
        <w:t>城市运行水平评价模型</w:t>
      </w:r>
      <w:r>
        <w:rPr>
          <w:rFonts w:hint="eastAsia"/>
        </w:rPr>
        <w:t>具体评价指标的设立应重点实现一定的原则，如引导性原则、代表性原则、人体性原则、可操作性原则、系统性原则。</w:t>
      </w:r>
    </w:p>
    <w:p w14:paraId="330C5417" w14:textId="77777777" w:rsidR="00B713CB" w:rsidRDefault="00000000">
      <w:pPr>
        <w:pStyle w:val="affd"/>
        <w:spacing w:before="120" w:after="120"/>
      </w:pPr>
      <w:bookmarkStart w:id="130" w:name="_Toc130478681"/>
      <w:bookmarkStart w:id="131" w:name="_Toc124344698"/>
      <w:bookmarkStart w:id="132" w:name="_Toc126835403"/>
      <w:bookmarkStart w:id="133" w:name="_Toc126836731"/>
      <w:bookmarkStart w:id="134" w:name="_Toc131169901"/>
      <w:r>
        <w:rPr>
          <w:rFonts w:hint="eastAsia"/>
        </w:rPr>
        <w:t>引导性原则</w:t>
      </w:r>
      <w:bookmarkEnd w:id="130"/>
      <w:bookmarkEnd w:id="131"/>
      <w:bookmarkEnd w:id="132"/>
      <w:bookmarkEnd w:id="133"/>
      <w:bookmarkEnd w:id="134"/>
    </w:p>
    <w:p w14:paraId="7B02B8F7" w14:textId="77777777" w:rsidR="00B713CB" w:rsidRDefault="00000000">
      <w:pPr>
        <w:pStyle w:val="afffffd"/>
        <w:ind w:firstLine="420"/>
      </w:pPr>
      <w:r>
        <w:rPr>
          <w:rFonts w:hint="eastAsia"/>
        </w:rPr>
        <w:lastRenderedPageBreak/>
        <w:t>具体评价指标的设计要突出城市运行水平的本质和特征，可充分发挥对所在领域城市运行水平评定的引导作用。</w:t>
      </w:r>
    </w:p>
    <w:p w14:paraId="327EC7EE" w14:textId="77777777" w:rsidR="00B713CB" w:rsidRDefault="00000000">
      <w:pPr>
        <w:pStyle w:val="affd"/>
        <w:spacing w:before="120" w:after="120"/>
      </w:pPr>
      <w:bookmarkStart w:id="135" w:name="_Toc126835404"/>
      <w:bookmarkStart w:id="136" w:name="_Toc130478682"/>
      <w:bookmarkStart w:id="137" w:name="_Toc126836732"/>
      <w:bookmarkStart w:id="138" w:name="_Toc124344699"/>
      <w:bookmarkStart w:id="139" w:name="_Toc131169902"/>
      <w:r>
        <w:rPr>
          <w:rFonts w:hint="eastAsia"/>
        </w:rPr>
        <w:t>代表性原则</w:t>
      </w:r>
      <w:bookmarkEnd w:id="135"/>
      <w:bookmarkEnd w:id="136"/>
      <w:bookmarkEnd w:id="137"/>
      <w:bookmarkEnd w:id="138"/>
      <w:bookmarkEnd w:id="139"/>
    </w:p>
    <w:p w14:paraId="44C8B407" w14:textId="77777777" w:rsidR="00B713CB" w:rsidRDefault="00000000">
      <w:pPr>
        <w:pStyle w:val="afffffd"/>
        <w:ind w:firstLine="420"/>
      </w:pPr>
      <w:r>
        <w:rPr>
          <w:rFonts w:hint="eastAsia"/>
        </w:rPr>
        <w:t>具体评价指标应体现所在领域的特点，应具有代表性和典型性。</w:t>
      </w:r>
    </w:p>
    <w:p w14:paraId="62AF3DB8" w14:textId="77777777" w:rsidR="00B713CB" w:rsidRDefault="00000000">
      <w:pPr>
        <w:pStyle w:val="affd"/>
        <w:spacing w:before="120" w:after="120"/>
      </w:pPr>
      <w:bookmarkStart w:id="140" w:name="_Toc124344700"/>
      <w:bookmarkStart w:id="141" w:name="_Toc126835405"/>
      <w:bookmarkStart w:id="142" w:name="_Toc126836733"/>
      <w:bookmarkStart w:id="143" w:name="_Toc130478683"/>
      <w:bookmarkStart w:id="144" w:name="_Toc131169903"/>
      <w:r>
        <w:rPr>
          <w:rFonts w:hint="eastAsia"/>
        </w:rPr>
        <w:t>人本性原则</w:t>
      </w:r>
      <w:bookmarkEnd w:id="140"/>
      <w:bookmarkEnd w:id="141"/>
      <w:bookmarkEnd w:id="142"/>
      <w:bookmarkEnd w:id="143"/>
      <w:bookmarkEnd w:id="144"/>
    </w:p>
    <w:p w14:paraId="77DF9920" w14:textId="77777777" w:rsidR="00B713CB" w:rsidRDefault="00000000">
      <w:pPr>
        <w:pStyle w:val="afffffd"/>
        <w:ind w:firstLine="420"/>
      </w:pPr>
      <w:r>
        <w:rPr>
          <w:rFonts w:hint="eastAsia"/>
        </w:rPr>
        <w:t>具体评价指标应注重为民、便民、惠民成效。</w:t>
      </w:r>
    </w:p>
    <w:p w14:paraId="5802664C" w14:textId="77777777" w:rsidR="00B713CB" w:rsidRDefault="00000000">
      <w:pPr>
        <w:pStyle w:val="affd"/>
        <w:spacing w:before="120" w:after="120"/>
      </w:pPr>
      <w:bookmarkStart w:id="145" w:name="_Toc126836734"/>
      <w:bookmarkStart w:id="146" w:name="_Toc124344701"/>
      <w:bookmarkStart w:id="147" w:name="_Toc126835406"/>
      <w:bookmarkStart w:id="148" w:name="_Toc130478684"/>
      <w:bookmarkStart w:id="149" w:name="_Toc131169904"/>
      <w:r>
        <w:rPr>
          <w:rFonts w:hint="eastAsia"/>
        </w:rPr>
        <w:t>可操作性原则</w:t>
      </w:r>
      <w:bookmarkEnd w:id="145"/>
      <w:bookmarkEnd w:id="146"/>
      <w:bookmarkEnd w:id="147"/>
      <w:bookmarkEnd w:id="148"/>
      <w:bookmarkEnd w:id="149"/>
    </w:p>
    <w:p w14:paraId="6F1B4D3E" w14:textId="77777777" w:rsidR="00B713CB" w:rsidRDefault="00000000">
      <w:pPr>
        <w:pStyle w:val="afffffd"/>
        <w:ind w:firstLine="420"/>
      </w:pPr>
      <w:r>
        <w:rPr>
          <w:rFonts w:hint="eastAsia"/>
        </w:rPr>
        <w:t>具体评价指标应可量化计算，</w:t>
      </w:r>
      <w:proofErr w:type="gramStart"/>
      <w:r>
        <w:rPr>
          <w:rFonts w:hint="eastAsia"/>
        </w:rPr>
        <w:t>且指标</w:t>
      </w:r>
      <w:proofErr w:type="gramEnd"/>
      <w:r>
        <w:rPr>
          <w:rFonts w:hint="eastAsia"/>
        </w:rPr>
        <w:t>相关的数据便于采集，以保证指数分析工作的时效性和延续性。</w:t>
      </w:r>
    </w:p>
    <w:p w14:paraId="056F4959" w14:textId="77777777" w:rsidR="00B713CB" w:rsidRDefault="00000000">
      <w:pPr>
        <w:pStyle w:val="affd"/>
        <w:spacing w:before="120" w:after="120"/>
      </w:pPr>
      <w:bookmarkStart w:id="150" w:name="_Toc126836735"/>
      <w:bookmarkStart w:id="151" w:name="_Toc124344702"/>
      <w:bookmarkStart w:id="152" w:name="_Toc126835407"/>
      <w:bookmarkStart w:id="153" w:name="_Toc130478685"/>
      <w:bookmarkStart w:id="154" w:name="_Toc131169905"/>
      <w:r>
        <w:rPr>
          <w:rFonts w:hint="eastAsia"/>
        </w:rPr>
        <w:t>系统性原则</w:t>
      </w:r>
      <w:bookmarkEnd w:id="150"/>
      <w:bookmarkEnd w:id="151"/>
      <w:bookmarkEnd w:id="152"/>
      <w:bookmarkEnd w:id="153"/>
      <w:bookmarkEnd w:id="154"/>
    </w:p>
    <w:p w14:paraId="195D9EB2" w14:textId="77777777" w:rsidR="00B713CB" w:rsidRDefault="00000000">
      <w:pPr>
        <w:pStyle w:val="afffffd"/>
        <w:ind w:firstLine="420"/>
      </w:pPr>
      <w:r>
        <w:rPr>
          <w:rFonts w:hint="eastAsia"/>
        </w:rPr>
        <w:t>具体评价指标共同组成评价所在领域城市运行水平的有机整体，彼此之间应尽可能相对独立。</w:t>
      </w:r>
    </w:p>
    <w:p w14:paraId="379DD174" w14:textId="77777777" w:rsidR="00B713CB" w:rsidRDefault="00000000">
      <w:pPr>
        <w:pStyle w:val="affc"/>
        <w:spacing w:before="240" w:after="240"/>
      </w:pPr>
      <w:bookmarkStart w:id="155" w:name="_Toc121160301"/>
      <w:bookmarkStart w:id="156" w:name="_Toc130478686"/>
      <w:bookmarkStart w:id="157" w:name="_Toc126835408"/>
      <w:bookmarkStart w:id="158" w:name="_Toc126836736"/>
      <w:bookmarkStart w:id="159" w:name="_Toc124344703"/>
      <w:bookmarkStart w:id="160" w:name="_Toc131169906"/>
      <w:r>
        <w:rPr>
          <w:rFonts w:hint="eastAsia"/>
        </w:rPr>
        <w:t>具体评价指标选取要求</w:t>
      </w:r>
      <w:bookmarkEnd w:id="155"/>
      <w:bookmarkEnd w:id="156"/>
      <w:bookmarkEnd w:id="157"/>
      <w:bookmarkEnd w:id="158"/>
      <w:bookmarkEnd w:id="159"/>
      <w:bookmarkEnd w:id="160"/>
    </w:p>
    <w:p w14:paraId="3C793139" w14:textId="77777777" w:rsidR="00B713CB" w:rsidRDefault="00000000">
      <w:pPr>
        <w:pStyle w:val="affd"/>
        <w:spacing w:before="120" w:after="120"/>
      </w:pPr>
      <w:bookmarkStart w:id="161" w:name="_Toc126836737"/>
      <w:bookmarkStart w:id="162" w:name="_Toc130478687"/>
      <w:bookmarkStart w:id="163" w:name="_Toc131169907"/>
      <w:r>
        <w:rPr>
          <w:rFonts w:hint="eastAsia"/>
        </w:rPr>
        <w:t>概述</w:t>
      </w:r>
      <w:bookmarkEnd w:id="161"/>
      <w:bookmarkEnd w:id="162"/>
      <w:bookmarkEnd w:id="163"/>
    </w:p>
    <w:p w14:paraId="106228A2" w14:textId="72443AE8" w:rsidR="00B713CB" w:rsidRDefault="00000000">
      <w:pPr>
        <w:pStyle w:val="afffffd"/>
        <w:ind w:firstLine="420"/>
      </w:pPr>
      <w:r>
        <w:rPr>
          <w:rFonts w:hint="eastAsia"/>
        </w:rPr>
        <w:t>选取具体评价指标时，需充分考虑该指标是否能体现城市运行水平，依照</w:t>
      </w:r>
      <w:r>
        <w:t>GB/T 40106-2021</w:t>
      </w:r>
      <w:r>
        <w:rPr>
          <w:rFonts w:hint="eastAsia"/>
        </w:rPr>
        <w:t>的评价原则，考虑指标全面完整、标动态敏感、指标相互独立、数据获取便捷等。</w:t>
      </w:r>
    </w:p>
    <w:p w14:paraId="20BD88EC" w14:textId="77777777" w:rsidR="00B713CB" w:rsidRDefault="00000000">
      <w:pPr>
        <w:pStyle w:val="affd"/>
        <w:spacing w:before="120" w:after="120"/>
      </w:pPr>
      <w:bookmarkStart w:id="164" w:name="_Toc130478688"/>
      <w:bookmarkStart w:id="165" w:name="_Toc126836738"/>
      <w:bookmarkStart w:id="166" w:name="_Toc124344704"/>
      <w:bookmarkStart w:id="167" w:name="_Toc126835409"/>
      <w:bookmarkStart w:id="168" w:name="_Toc131169908"/>
      <w:r>
        <w:rPr>
          <w:rFonts w:hint="eastAsia"/>
        </w:rPr>
        <w:t>指标全面完整</w:t>
      </w:r>
      <w:bookmarkEnd w:id="164"/>
      <w:bookmarkEnd w:id="165"/>
      <w:bookmarkEnd w:id="166"/>
      <w:bookmarkEnd w:id="167"/>
      <w:bookmarkEnd w:id="168"/>
    </w:p>
    <w:p w14:paraId="223A96CF" w14:textId="77777777" w:rsidR="00B713CB" w:rsidRDefault="00000000">
      <w:pPr>
        <w:pStyle w:val="afffffd"/>
        <w:ind w:firstLine="420"/>
      </w:pPr>
      <w:r>
        <w:rPr>
          <w:rFonts w:hint="eastAsia"/>
        </w:rPr>
        <w:t>选取具体评价指标时，应全方位、多层次综合体现上层指标的主要方面，避免出现遗漏。</w:t>
      </w:r>
    </w:p>
    <w:p w14:paraId="3CB84B35" w14:textId="77777777" w:rsidR="00B713CB" w:rsidRDefault="00000000">
      <w:pPr>
        <w:pStyle w:val="affd"/>
        <w:spacing w:before="120" w:after="120"/>
      </w:pPr>
      <w:bookmarkStart w:id="169" w:name="_Toc130478689"/>
      <w:bookmarkStart w:id="170" w:name="_Toc124344705"/>
      <w:bookmarkStart w:id="171" w:name="_Toc126835410"/>
      <w:bookmarkStart w:id="172" w:name="_Toc126836739"/>
      <w:bookmarkStart w:id="173" w:name="_Toc131169909"/>
      <w:r>
        <w:rPr>
          <w:rFonts w:hint="eastAsia"/>
        </w:rPr>
        <w:t>指标动态敏感</w:t>
      </w:r>
      <w:bookmarkEnd w:id="169"/>
      <w:bookmarkEnd w:id="170"/>
      <w:bookmarkEnd w:id="171"/>
      <w:bookmarkEnd w:id="172"/>
      <w:bookmarkEnd w:id="173"/>
    </w:p>
    <w:p w14:paraId="0529F917" w14:textId="77777777" w:rsidR="00B713CB" w:rsidRDefault="00000000">
      <w:pPr>
        <w:pStyle w:val="afffffd"/>
        <w:ind w:firstLine="420"/>
      </w:pPr>
      <w:r>
        <w:rPr>
          <w:rFonts w:hint="eastAsia"/>
        </w:rPr>
        <w:t>选取具体评价指标时，选用的指标应能敏感地反映上层指标的变化，保证对指标的分析及时准确。</w:t>
      </w:r>
    </w:p>
    <w:p w14:paraId="364589C0" w14:textId="77777777" w:rsidR="00B713CB" w:rsidRDefault="00000000">
      <w:pPr>
        <w:pStyle w:val="affd"/>
        <w:spacing w:before="120" w:after="120"/>
      </w:pPr>
      <w:bookmarkStart w:id="174" w:name="_Toc124344706"/>
      <w:bookmarkStart w:id="175" w:name="_Toc130478690"/>
      <w:bookmarkStart w:id="176" w:name="_Toc126835411"/>
      <w:bookmarkStart w:id="177" w:name="_Toc126836740"/>
      <w:bookmarkStart w:id="178" w:name="_Toc131169910"/>
      <w:r>
        <w:rPr>
          <w:rFonts w:hint="eastAsia"/>
        </w:rPr>
        <w:t>指标相互独立</w:t>
      </w:r>
      <w:bookmarkEnd w:id="174"/>
      <w:bookmarkEnd w:id="175"/>
      <w:bookmarkEnd w:id="176"/>
      <w:bookmarkEnd w:id="177"/>
      <w:bookmarkEnd w:id="178"/>
    </w:p>
    <w:p w14:paraId="24C24C8A" w14:textId="77777777" w:rsidR="00B713CB" w:rsidRDefault="00000000">
      <w:pPr>
        <w:pStyle w:val="afffffd"/>
        <w:ind w:firstLine="420"/>
      </w:pPr>
      <w:r>
        <w:rPr>
          <w:rFonts w:hint="eastAsia"/>
        </w:rPr>
        <w:t>选取具体评价指标时，宜尽量避免重复与关联，需要体现上层指标的不同维度，对于不可避免的关联要进行备注说明。</w:t>
      </w:r>
    </w:p>
    <w:p w14:paraId="4CFF100A" w14:textId="77777777" w:rsidR="00B713CB" w:rsidRDefault="00000000">
      <w:pPr>
        <w:pStyle w:val="affd"/>
        <w:spacing w:before="120" w:after="120"/>
      </w:pPr>
      <w:bookmarkStart w:id="179" w:name="_Toc124344707"/>
      <w:bookmarkStart w:id="180" w:name="_Toc130478691"/>
      <w:bookmarkStart w:id="181" w:name="_Toc126836741"/>
      <w:bookmarkStart w:id="182" w:name="_Toc126835412"/>
      <w:bookmarkStart w:id="183" w:name="_Toc131169911"/>
      <w:r>
        <w:rPr>
          <w:rFonts w:hint="eastAsia"/>
        </w:rPr>
        <w:t>数据获取便捷</w:t>
      </w:r>
      <w:bookmarkEnd w:id="179"/>
      <w:bookmarkEnd w:id="180"/>
      <w:bookmarkEnd w:id="181"/>
      <w:bookmarkEnd w:id="182"/>
      <w:bookmarkEnd w:id="183"/>
    </w:p>
    <w:p w14:paraId="70173B87" w14:textId="77777777" w:rsidR="00B713CB" w:rsidRDefault="00000000">
      <w:pPr>
        <w:pStyle w:val="afffffd"/>
        <w:ind w:firstLine="420"/>
      </w:pPr>
      <w:r>
        <w:rPr>
          <w:rFonts w:hint="eastAsia"/>
        </w:rPr>
        <w:t>选取具体评价指标时，指标涉及的数据获取要具备科学性和便利度，以确保数据分析的时效性和延续性。设立具体评价指标体系时，应给出每个三级指标数据采集的来源，包括但不限于：权威统计数据、调查问卷、第三方采集等。</w:t>
      </w:r>
    </w:p>
    <w:p w14:paraId="46539976" w14:textId="77777777" w:rsidR="00B713CB" w:rsidRDefault="00000000">
      <w:pPr>
        <w:pStyle w:val="affc"/>
        <w:spacing w:before="240" w:after="240"/>
      </w:pPr>
      <w:bookmarkStart w:id="184" w:name="_Toc121160302"/>
      <w:bookmarkStart w:id="185" w:name="_Toc126835413"/>
      <w:bookmarkStart w:id="186" w:name="_Toc124344708"/>
      <w:bookmarkStart w:id="187" w:name="_Toc126836742"/>
      <w:bookmarkStart w:id="188" w:name="_Toc130478692"/>
      <w:bookmarkStart w:id="189" w:name="_Toc131169912"/>
      <w:r>
        <w:rPr>
          <w:rFonts w:hint="eastAsia"/>
        </w:rPr>
        <w:t>具体评价指标组成与计算</w:t>
      </w:r>
      <w:bookmarkEnd w:id="184"/>
      <w:bookmarkEnd w:id="185"/>
      <w:bookmarkEnd w:id="186"/>
      <w:bookmarkEnd w:id="187"/>
      <w:bookmarkEnd w:id="188"/>
      <w:bookmarkEnd w:id="189"/>
    </w:p>
    <w:p w14:paraId="1033219B" w14:textId="77777777" w:rsidR="00B713CB" w:rsidRDefault="00000000">
      <w:pPr>
        <w:pStyle w:val="affd"/>
        <w:spacing w:before="120" w:after="120"/>
      </w:pPr>
      <w:bookmarkStart w:id="190" w:name="_Toc121160303"/>
      <w:bookmarkStart w:id="191" w:name="_Toc126835414"/>
      <w:bookmarkStart w:id="192" w:name="_Toc124344709"/>
      <w:bookmarkStart w:id="193" w:name="_Toc126836743"/>
      <w:bookmarkStart w:id="194" w:name="_Toc130478693"/>
      <w:bookmarkStart w:id="195" w:name="_Toc131169913"/>
      <w:r>
        <w:rPr>
          <w:rFonts w:hint="eastAsia"/>
        </w:rPr>
        <w:t>指标组成</w:t>
      </w:r>
      <w:bookmarkEnd w:id="190"/>
      <w:bookmarkEnd w:id="191"/>
      <w:bookmarkEnd w:id="192"/>
      <w:bookmarkEnd w:id="193"/>
      <w:bookmarkEnd w:id="194"/>
      <w:bookmarkEnd w:id="195"/>
    </w:p>
    <w:p w14:paraId="149CF3B4" w14:textId="77777777" w:rsidR="00B713CB" w:rsidRDefault="00000000">
      <w:pPr>
        <w:pStyle w:val="afffffd"/>
        <w:ind w:firstLine="420"/>
      </w:pPr>
      <w:r>
        <w:t>城市运行水平评价模型</w:t>
      </w:r>
      <w:r>
        <w:rPr>
          <w:rFonts w:hint="eastAsia"/>
        </w:rPr>
        <w:t>总体框架中的一级指标下设二级指标，同样二级指标也可下设三级指标等。</w:t>
      </w:r>
    </w:p>
    <w:p w14:paraId="643E034D" w14:textId="77777777" w:rsidR="00B713CB" w:rsidRDefault="00000000">
      <w:pPr>
        <w:pStyle w:val="affe"/>
        <w:spacing w:before="120" w:after="120"/>
        <w:ind w:left="0"/>
      </w:pPr>
      <w:r>
        <w:rPr>
          <w:rFonts w:hint="eastAsia"/>
        </w:rPr>
        <w:t>一级指标</w:t>
      </w:r>
    </w:p>
    <w:p w14:paraId="3A1182AE" w14:textId="77777777" w:rsidR="00B713CB" w:rsidRDefault="00000000">
      <w:pPr>
        <w:pStyle w:val="afffffd"/>
        <w:ind w:firstLine="420"/>
      </w:pPr>
      <w:r>
        <w:rPr>
          <w:rFonts w:hint="eastAsia"/>
        </w:rPr>
        <w:t>参照</w:t>
      </w:r>
      <w:r>
        <w:t>城市运行水平评价模型</w:t>
      </w:r>
      <w:r>
        <w:rPr>
          <w:rFonts w:hint="eastAsia"/>
        </w:rPr>
        <w:t>总体框架中的一级指标，一级指标名称可适当调整，应体现整个城市运行水平。</w:t>
      </w:r>
    </w:p>
    <w:p w14:paraId="4CCF21A8" w14:textId="77777777" w:rsidR="00B713CB" w:rsidRDefault="00000000">
      <w:pPr>
        <w:pStyle w:val="affe"/>
        <w:spacing w:before="120" w:after="120"/>
        <w:ind w:left="0"/>
      </w:pPr>
      <w:r>
        <w:rPr>
          <w:rFonts w:hint="eastAsia"/>
        </w:rPr>
        <w:t>二级指标</w:t>
      </w:r>
    </w:p>
    <w:p w14:paraId="414AF8B5" w14:textId="3E94DA75" w:rsidR="00B713CB" w:rsidRDefault="00000000">
      <w:pPr>
        <w:pStyle w:val="afffffd"/>
        <w:ind w:firstLine="420"/>
      </w:pPr>
      <w:r>
        <w:rPr>
          <w:rFonts w:hint="eastAsia"/>
        </w:rPr>
        <w:t>参照</w:t>
      </w:r>
      <w:r>
        <w:t>城市运行水平评价模型</w:t>
      </w:r>
      <w:r>
        <w:rPr>
          <w:rFonts w:hint="eastAsia"/>
        </w:rPr>
        <w:t>总体框架（见图1）中的二级指标评价要素及说明，设立若干二级指标。二级指标名称可适当调整，应充分体现一级指标的特征。</w:t>
      </w:r>
    </w:p>
    <w:p w14:paraId="743406F3" w14:textId="77777777" w:rsidR="00B713CB" w:rsidRDefault="00000000">
      <w:pPr>
        <w:pStyle w:val="afffffd"/>
        <w:ind w:firstLine="420"/>
      </w:pPr>
      <w:r>
        <w:rPr>
          <w:rFonts w:hint="eastAsia"/>
        </w:rPr>
        <w:lastRenderedPageBreak/>
        <w:t>二级指标作为具体操作中相关定性或定量的指标项，用于进行开展评价工作。二级指标应以定性指标为主，定量指标为辅，且数量不宜过多。</w:t>
      </w:r>
    </w:p>
    <w:p w14:paraId="0AFB9842" w14:textId="77777777" w:rsidR="00B713CB" w:rsidRDefault="00000000">
      <w:pPr>
        <w:pStyle w:val="affe"/>
        <w:spacing w:before="120" w:after="120"/>
        <w:ind w:left="0"/>
      </w:pPr>
      <w:r>
        <w:rPr>
          <w:rFonts w:hint="eastAsia"/>
        </w:rPr>
        <w:t>三级指标</w:t>
      </w:r>
    </w:p>
    <w:p w14:paraId="710CD8BE" w14:textId="77777777" w:rsidR="00B713CB" w:rsidRDefault="00000000">
      <w:pPr>
        <w:pStyle w:val="afffffd"/>
        <w:ind w:firstLine="420"/>
      </w:pPr>
      <w:r>
        <w:rPr>
          <w:rFonts w:hint="eastAsia"/>
        </w:rPr>
        <w:t>二级指标下可设立三级更深层级的指标，来充分体现二级指标的能力和水平。</w:t>
      </w:r>
    </w:p>
    <w:p w14:paraId="14E3D6C7" w14:textId="77777777" w:rsidR="00B713CB" w:rsidRDefault="00000000">
      <w:pPr>
        <w:pStyle w:val="afffffd"/>
        <w:ind w:firstLine="420"/>
      </w:pPr>
      <w:r>
        <w:rPr>
          <w:rFonts w:hint="eastAsia"/>
        </w:rPr>
        <w:t>三级指标作为具体操作中相关定性或定量的指标项，用于进行数据采集和开展评价工作。三级指标应以定量指标为主，定性指标为辅，且数量不宜过多。</w:t>
      </w:r>
    </w:p>
    <w:p w14:paraId="03B35D8C" w14:textId="77777777" w:rsidR="00B713CB" w:rsidRDefault="00000000">
      <w:pPr>
        <w:pStyle w:val="afffffd"/>
        <w:ind w:firstLine="420"/>
      </w:pPr>
      <w:r>
        <w:rPr>
          <w:rFonts w:hint="eastAsia"/>
        </w:rPr>
        <w:t>三级指标可分为基础性分项、绩效性分项、辅助性分项。</w:t>
      </w:r>
    </w:p>
    <w:p w14:paraId="131881C1" w14:textId="77777777" w:rsidR="00B713CB" w:rsidRDefault="00000000">
      <w:pPr>
        <w:pStyle w:val="af5"/>
        <w:numPr>
          <w:ilvl w:val="0"/>
          <w:numId w:val="32"/>
        </w:numPr>
      </w:pPr>
      <w:r>
        <w:rPr>
          <w:rFonts w:hint="eastAsia"/>
        </w:rPr>
        <w:t>基础性分项是与二级指标挂钩的基础业务性指标项；</w:t>
      </w:r>
    </w:p>
    <w:p w14:paraId="2E367DF0" w14:textId="77777777" w:rsidR="00B713CB" w:rsidRDefault="00000000">
      <w:pPr>
        <w:pStyle w:val="af5"/>
      </w:pPr>
      <w:r>
        <w:rPr>
          <w:rFonts w:hint="eastAsia"/>
        </w:rPr>
        <w:t>绩效性分项是与二级指标挂钩的政府考核性绩效指标；</w:t>
      </w:r>
    </w:p>
    <w:p w14:paraId="7B8A3C32" w14:textId="77777777" w:rsidR="00B713CB" w:rsidRDefault="00000000">
      <w:pPr>
        <w:pStyle w:val="af5"/>
      </w:pPr>
      <w:r>
        <w:rPr>
          <w:rFonts w:hint="eastAsia"/>
        </w:rPr>
        <w:t>辅助性分项是从侧面反映二级指标的辅助性指标。</w:t>
      </w:r>
    </w:p>
    <w:p w14:paraId="01344C78" w14:textId="77777777" w:rsidR="00B713CB" w:rsidRDefault="00000000">
      <w:pPr>
        <w:pStyle w:val="afffffd"/>
        <w:ind w:firstLine="420"/>
      </w:pPr>
      <w:r>
        <w:rPr>
          <w:rFonts w:hint="eastAsia"/>
        </w:rPr>
        <w:t>每个三级指标下原则上不宜超过5项基础性分项指标，不宜超过5项绩效性分项指标，不宜超过10项辅助性分项指标。</w:t>
      </w:r>
    </w:p>
    <w:p w14:paraId="4E664646" w14:textId="77777777" w:rsidR="00B713CB" w:rsidRDefault="00B713CB">
      <w:pPr>
        <w:pStyle w:val="ac"/>
      </w:pPr>
    </w:p>
    <w:p w14:paraId="44A2CB7D" w14:textId="26F5A43B" w:rsidR="00B713CB" w:rsidRDefault="00000000" w:rsidP="00D4205B">
      <w:pPr>
        <w:pStyle w:val="aff2"/>
        <w:spacing w:before="120" w:after="120"/>
      </w:pPr>
      <w:r>
        <w:rPr>
          <w:rFonts w:hint="eastAsia"/>
        </w:rPr>
        <w:t>指标示例</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1984"/>
        <w:gridCol w:w="5375"/>
      </w:tblGrid>
      <w:tr w:rsidR="00316378" w14:paraId="58770FDD" w14:textId="77777777" w:rsidTr="007F76D1">
        <w:trPr>
          <w:tblHeader/>
          <w:jc w:val="center"/>
        </w:trPr>
        <w:tc>
          <w:tcPr>
            <w:tcW w:w="1975" w:type="dxa"/>
            <w:tcBorders>
              <w:top w:val="single" w:sz="8" w:space="0" w:color="auto"/>
              <w:bottom w:val="single" w:sz="8" w:space="0" w:color="auto"/>
            </w:tcBorders>
            <w:vAlign w:val="center"/>
          </w:tcPr>
          <w:p w14:paraId="40B448F0" w14:textId="77777777" w:rsidR="00316378" w:rsidRDefault="00316378" w:rsidP="007F76D1">
            <w:pPr>
              <w:pStyle w:val="affffffffff2"/>
              <w:ind w:firstLineChars="0" w:firstLine="0"/>
              <w:jc w:val="center"/>
            </w:pPr>
            <w:r>
              <w:rPr>
                <w:rFonts w:hint="eastAsia"/>
              </w:rPr>
              <w:t>一级指标</w:t>
            </w:r>
          </w:p>
        </w:tc>
        <w:tc>
          <w:tcPr>
            <w:tcW w:w="1984" w:type="dxa"/>
            <w:tcBorders>
              <w:top w:val="single" w:sz="8" w:space="0" w:color="auto"/>
              <w:bottom w:val="single" w:sz="8" w:space="0" w:color="auto"/>
            </w:tcBorders>
            <w:vAlign w:val="center"/>
          </w:tcPr>
          <w:p w14:paraId="5F5EED09" w14:textId="77777777" w:rsidR="00316378" w:rsidRDefault="00316378" w:rsidP="007F76D1">
            <w:pPr>
              <w:pStyle w:val="affffffffff2"/>
              <w:ind w:firstLineChars="0" w:firstLine="0"/>
              <w:jc w:val="center"/>
            </w:pPr>
            <w:r>
              <w:rPr>
                <w:rFonts w:hint="eastAsia"/>
              </w:rPr>
              <w:t>二级指标</w:t>
            </w:r>
          </w:p>
        </w:tc>
        <w:tc>
          <w:tcPr>
            <w:tcW w:w="5375" w:type="dxa"/>
            <w:tcBorders>
              <w:top w:val="single" w:sz="8" w:space="0" w:color="auto"/>
              <w:bottom w:val="single" w:sz="8" w:space="0" w:color="auto"/>
            </w:tcBorders>
            <w:vAlign w:val="center"/>
          </w:tcPr>
          <w:p w14:paraId="57B867E8" w14:textId="77777777" w:rsidR="00316378" w:rsidRDefault="00316378" w:rsidP="007F76D1">
            <w:pPr>
              <w:pStyle w:val="affffffffff2"/>
              <w:ind w:firstLineChars="0" w:firstLine="0"/>
              <w:jc w:val="center"/>
            </w:pPr>
            <w:r>
              <w:rPr>
                <w:rFonts w:hint="eastAsia"/>
              </w:rPr>
              <w:t>三级指标</w:t>
            </w:r>
          </w:p>
        </w:tc>
      </w:tr>
      <w:tr w:rsidR="00316378" w14:paraId="2E19F138" w14:textId="77777777" w:rsidTr="007F76D1">
        <w:trPr>
          <w:jc w:val="center"/>
        </w:trPr>
        <w:tc>
          <w:tcPr>
            <w:tcW w:w="1975" w:type="dxa"/>
            <w:tcBorders>
              <w:top w:val="single" w:sz="8" w:space="0" w:color="auto"/>
            </w:tcBorders>
            <w:vAlign w:val="center"/>
          </w:tcPr>
          <w:p w14:paraId="6AA8704B" w14:textId="77777777" w:rsidR="00316378" w:rsidRDefault="00316378" w:rsidP="007F76D1">
            <w:pPr>
              <w:pStyle w:val="affffffffff2"/>
              <w:ind w:firstLineChars="0" w:firstLine="0"/>
              <w:jc w:val="center"/>
            </w:pPr>
            <w:r>
              <w:rPr>
                <w:rFonts w:hint="eastAsia"/>
              </w:rPr>
              <w:t>生态文明</w:t>
            </w:r>
          </w:p>
        </w:tc>
        <w:tc>
          <w:tcPr>
            <w:tcW w:w="1984" w:type="dxa"/>
            <w:tcBorders>
              <w:top w:val="single" w:sz="8" w:space="0" w:color="auto"/>
            </w:tcBorders>
            <w:vAlign w:val="center"/>
          </w:tcPr>
          <w:p w14:paraId="5AE8D35F" w14:textId="77777777" w:rsidR="00316378" w:rsidRDefault="00316378" w:rsidP="007F76D1">
            <w:pPr>
              <w:pStyle w:val="affffffffff2"/>
              <w:ind w:firstLineChars="0" w:firstLine="0"/>
              <w:jc w:val="center"/>
            </w:pPr>
            <w:r>
              <w:rPr>
                <w:rFonts w:hint="eastAsia"/>
              </w:rPr>
              <w:t>生态环境质量</w:t>
            </w:r>
          </w:p>
        </w:tc>
        <w:tc>
          <w:tcPr>
            <w:tcW w:w="5375" w:type="dxa"/>
            <w:tcBorders>
              <w:top w:val="single" w:sz="8" w:space="0" w:color="auto"/>
            </w:tcBorders>
            <w:vAlign w:val="center"/>
          </w:tcPr>
          <w:p w14:paraId="3101D375" w14:textId="77777777" w:rsidR="00316378" w:rsidRDefault="00316378" w:rsidP="007F76D1">
            <w:pPr>
              <w:pStyle w:val="affffffffff2"/>
              <w:ind w:firstLineChars="0" w:firstLine="0"/>
              <w:jc w:val="center"/>
            </w:pPr>
            <w:r>
              <w:rPr>
                <w:rFonts w:hint="eastAsia"/>
              </w:rPr>
              <w:t>空气质量（基础性分项）、全域城市生活污水处理率（绩效性分项）、生态环境质量公众满意度（辅助性分项）</w:t>
            </w:r>
          </w:p>
        </w:tc>
      </w:tr>
    </w:tbl>
    <w:p w14:paraId="1FE58EBD" w14:textId="77777777" w:rsidR="00316378" w:rsidRPr="00316378" w:rsidRDefault="00316378" w:rsidP="00316378">
      <w:pPr>
        <w:pStyle w:val="afffffd"/>
        <w:ind w:firstLine="420"/>
      </w:pPr>
    </w:p>
    <w:p w14:paraId="3F7FABC9" w14:textId="77777777" w:rsidR="00B713CB" w:rsidRDefault="00000000">
      <w:pPr>
        <w:pStyle w:val="affd"/>
        <w:spacing w:before="120" w:after="120"/>
      </w:pPr>
      <w:bookmarkStart w:id="196" w:name="_Toc126836744"/>
      <w:bookmarkStart w:id="197" w:name="_Toc126835415"/>
      <w:bookmarkStart w:id="198" w:name="_Toc121160304"/>
      <w:bookmarkStart w:id="199" w:name="_Toc124344710"/>
      <w:bookmarkStart w:id="200" w:name="_Toc130478694"/>
      <w:bookmarkStart w:id="201" w:name="_Toc131169914"/>
      <w:r>
        <w:rPr>
          <w:rFonts w:hint="eastAsia"/>
        </w:rPr>
        <w:t>指标计算</w:t>
      </w:r>
      <w:bookmarkEnd w:id="196"/>
      <w:bookmarkEnd w:id="197"/>
      <w:bookmarkEnd w:id="198"/>
      <w:bookmarkEnd w:id="199"/>
      <w:bookmarkEnd w:id="200"/>
      <w:bookmarkEnd w:id="201"/>
    </w:p>
    <w:p w14:paraId="1FEE1397" w14:textId="77777777" w:rsidR="00B713CB" w:rsidRDefault="00000000">
      <w:pPr>
        <w:pStyle w:val="affe"/>
        <w:spacing w:before="120" w:after="120"/>
        <w:ind w:left="0"/>
      </w:pPr>
      <w:r>
        <w:rPr>
          <w:rFonts w:hint="eastAsia"/>
        </w:rPr>
        <w:t>定量指标数值确定</w:t>
      </w:r>
    </w:p>
    <w:p w14:paraId="0B724BF8" w14:textId="77777777" w:rsidR="00B713CB" w:rsidRDefault="00000000">
      <w:pPr>
        <w:pStyle w:val="afffffd"/>
        <w:ind w:firstLine="420"/>
        <w:rPr>
          <w:rFonts w:ascii="Times New Roman"/>
        </w:rPr>
      </w:pPr>
      <w:r>
        <w:rPr>
          <w:rFonts w:hint="eastAsia"/>
        </w:rPr>
        <w:t>构建综合指标体系过程中</w:t>
      </w:r>
      <w:r w:rsidRPr="00152C3E">
        <w:rPr>
          <w:rFonts w:ascii="Times New Roman"/>
        </w:rPr>
        <w:t>，依照</w:t>
      </w:r>
      <w:r w:rsidRPr="00152C3E">
        <w:rPr>
          <w:rFonts w:ascii="Times New Roman"/>
        </w:rPr>
        <w:t>GB/T 36918-2019</w:t>
      </w:r>
      <w:r w:rsidRPr="00152C3E">
        <w:rPr>
          <w:rFonts w:ascii="Times New Roman"/>
        </w:rPr>
        <w:t>指标的无量纲处理方法，选取的各三级定量指标单位、数量级、量纲并不完全相同，很难统一对比分析，因此需对指标进行标准化处理，可采取阈值分析法、极值法等标准计算方法，将不可比的指标消除量纲、统一标度，归一化映射到</w:t>
      </w:r>
      <w:r w:rsidRPr="00152C3E">
        <w:rPr>
          <w:rFonts w:ascii="Times New Roman"/>
        </w:rPr>
        <w:t>[0,1]</w:t>
      </w:r>
      <w:r w:rsidRPr="00152C3E">
        <w:rPr>
          <w:rFonts w:ascii="Times New Roman"/>
        </w:rPr>
        <w:t>区间内的数字。同时，兼顾人体思维和视觉习惯，可采用将各级指标以</w:t>
      </w:r>
      <w:r w:rsidRPr="00152C3E">
        <w:rPr>
          <w:rFonts w:ascii="Times New Roman"/>
        </w:rPr>
        <w:t>1%</w:t>
      </w:r>
      <w:r w:rsidRPr="00152C3E">
        <w:rPr>
          <w:rFonts w:ascii="Times New Roman"/>
        </w:rPr>
        <w:t>为基本刻度，最终映射为</w:t>
      </w:r>
      <w:r w:rsidRPr="00152C3E">
        <w:rPr>
          <w:rFonts w:ascii="Times New Roman"/>
        </w:rPr>
        <w:t>[0,100]</w:t>
      </w:r>
      <w:r w:rsidRPr="00152C3E">
        <w:rPr>
          <w:rFonts w:ascii="Times New Roman"/>
        </w:rPr>
        <w:t>区间的数字，更便于用户对指标的理解。</w:t>
      </w:r>
    </w:p>
    <w:p w14:paraId="332EC728" w14:textId="77777777" w:rsidR="00316378" w:rsidRPr="00152C3E" w:rsidRDefault="00316378">
      <w:pPr>
        <w:pStyle w:val="afffffd"/>
        <w:ind w:firstLine="420"/>
        <w:rPr>
          <w:rFonts w:ascii="Times New Roman" w:hint="eastAsia"/>
        </w:rPr>
      </w:pPr>
    </w:p>
    <w:p w14:paraId="0CFF5947" w14:textId="77777777" w:rsidR="00B713CB" w:rsidRDefault="00000000">
      <w:pPr>
        <w:pStyle w:val="affe"/>
        <w:spacing w:before="120" w:after="120"/>
        <w:ind w:left="0"/>
      </w:pPr>
      <w:r>
        <w:rPr>
          <w:rFonts w:hint="eastAsia"/>
        </w:rPr>
        <w:t>定性指标数值确定</w:t>
      </w:r>
    </w:p>
    <w:p w14:paraId="3B10B603" w14:textId="1BD6853E" w:rsidR="00B713CB" w:rsidRDefault="00000000">
      <w:pPr>
        <w:pStyle w:val="afffffd"/>
        <w:ind w:firstLine="420"/>
      </w:pPr>
      <w:r w:rsidRPr="00152C3E">
        <w:rPr>
          <w:rFonts w:ascii="Times New Roman"/>
        </w:rPr>
        <w:t>构建的综合指标体系中，可选取少量定性指标，来充分体现指标的全面性和完整性。依据</w:t>
      </w:r>
      <w:r w:rsidRPr="00152C3E">
        <w:rPr>
          <w:rFonts w:ascii="Times New Roman"/>
        </w:rPr>
        <w:t>GB/T 41410-2022</w:t>
      </w:r>
      <w:r w:rsidRPr="00152C3E">
        <w:rPr>
          <w:rFonts w:ascii="Times New Roman"/>
        </w:rPr>
        <w:t>中的定性指标计算方法，这类指标可以采用层次分析法、群决策法、模糊综合评判法、神经网络法等计算方法，与定量指标统一标度，将定性指标标准化映射为</w:t>
      </w:r>
      <w:r w:rsidRPr="00152C3E">
        <w:rPr>
          <w:rFonts w:ascii="Times New Roman"/>
        </w:rPr>
        <w:t>[0,100]</w:t>
      </w:r>
      <w:r w:rsidRPr="00152C3E">
        <w:rPr>
          <w:rFonts w:ascii="Times New Roman"/>
        </w:rPr>
        <w:t>的单调递</w:t>
      </w:r>
      <w:r>
        <w:rPr>
          <w:rFonts w:hint="eastAsia"/>
        </w:rPr>
        <w:t>增函数，将定性指标量化呈现。</w:t>
      </w:r>
    </w:p>
    <w:p w14:paraId="0B2353EE" w14:textId="77777777" w:rsidR="00B713CB" w:rsidRDefault="00000000">
      <w:pPr>
        <w:pStyle w:val="affe"/>
        <w:spacing w:before="120" w:after="120"/>
        <w:ind w:left="0"/>
      </w:pPr>
      <w:r>
        <w:rPr>
          <w:rFonts w:hint="eastAsia"/>
        </w:rPr>
        <w:t>指标权重确定</w:t>
      </w:r>
    </w:p>
    <w:p w14:paraId="655785D5" w14:textId="6EEE28C1" w:rsidR="00B713CB" w:rsidRDefault="00000000">
      <w:pPr>
        <w:pStyle w:val="afffffd"/>
        <w:ind w:firstLine="420"/>
      </w:pPr>
      <w:r>
        <w:rPr>
          <w:rFonts w:hint="eastAsia"/>
        </w:rPr>
        <w:t>构建综合的</w:t>
      </w:r>
      <w:r>
        <w:t>城市运行水平评价模型</w:t>
      </w:r>
      <w:r>
        <w:rPr>
          <w:rFonts w:hint="eastAsia"/>
        </w:rPr>
        <w:t>，需要对各级指</w:t>
      </w:r>
      <w:r w:rsidRPr="00152C3E">
        <w:rPr>
          <w:rFonts w:ascii="Times New Roman"/>
        </w:rPr>
        <w:t>标的权重进行确定，依据</w:t>
      </w:r>
      <w:r w:rsidRPr="00152C3E">
        <w:rPr>
          <w:rFonts w:ascii="Times New Roman"/>
        </w:rPr>
        <w:t>GB/T 41410-2022</w:t>
      </w:r>
      <w:r w:rsidRPr="00152C3E">
        <w:rPr>
          <w:rFonts w:ascii="Times New Roman"/>
        </w:rPr>
        <w:t>中的权重计算方法，可采用层次分析法、群决策法、模糊综合</w:t>
      </w:r>
      <w:r>
        <w:rPr>
          <w:rFonts w:hint="eastAsia"/>
        </w:rPr>
        <w:t>评判法、神经网络法等计算方法来合理、科学地确定各级指标的权重。</w:t>
      </w:r>
    </w:p>
    <w:p w14:paraId="69B63B4E" w14:textId="419E78E3" w:rsidR="00B713CB" w:rsidRDefault="00000000">
      <w:pPr>
        <w:pStyle w:val="affe"/>
        <w:spacing w:before="120" w:after="120"/>
        <w:ind w:left="0"/>
      </w:pPr>
      <w:r>
        <w:rPr>
          <w:rFonts w:hint="eastAsia"/>
        </w:rPr>
        <w:t>指标计算</w:t>
      </w:r>
    </w:p>
    <w:p w14:paraId="0F0E1401" w14:textId="01FE3C17" w:rsidR="00B713CB" w:rsidRPr="00152C3E" w:rsidRDefault="00000000">
      <w:pPr>
        <w:pStyle w:val="afffffd"/>
        <w:ind w:firstLine="420"/>
        <w:rPr>
          <w:rFonts w:ascii="Times New Roman"/>
        </w:rPr>
      </w:pPr>
      <w:r>
        <w:rPr>
          <w:rFonts w:hint="eastAsia"/>
        </w:rPr>
        <w:t>构建</w:t>
      </w:r>
      <w:proofErr w:type="gramStart"/>
      <w:r w:rsidRPr="00152C3E">
        <w:rPr>
          <w:rFonts w:ascii="Times New Roman"/>
        </w:rPr>
        <w:t>最终城市</w:t>
      </w:r>
      <w:proofErr w:type="gramEnd"/>
      <w:r w:rsidRPr="00152C3E">
        <w:rPr>
          <w:rFonts w:ascii="Times New Roman"/>
        </w:rPr>
        <w:t>运行水平评价模型，可采用加权平均法，通过下级的指标数值与权重的加权平均计算出上级指标数值，最终计算得出城市整体运行水平，完成整个城市运行水平评价模型具体评价指标的计算见公式（</w:t>
      </w:r>
      <w:r w:rsidRPr="00152C3E">
        <w:rPr>
          <w:rFonts w:ascii="Times New Roman"/>
        </w:rPr>
        <w:t>1</w:t>
      </w:r>
      <w:r w:rsidRPr="00152C3E">
        <w:rPr>
          <w:rFonts w:ascii="Times New Roman"/>
        </w:rPr>
        <w:t>）</w:t>
      </w:r>
      <w:r w:rsidR="001C68B3">
        <w:rPr>
          <w:rFonts w:ascii="Times New Roman" w:hint="eastAsia"/>
        </w:rPr>
        <w:t>、公式（</w:t>
      </w:r>
      <w:r w:rsidR="001C68B3">
        <w:rPr>
          <w:rFonts w:ascii="Times New Roman" w:hint="eastAsia"/>
        </w:rPr>
        <w:t>2</w:t>
      </w:r>
      <w:r w:rsidR="001C68B3">
        <w:rPr>
          <w:rFonts w:ascii="Times New Roman" w:hint="eastAsia"/>
        </w:rPr>
        <w:t>）、公式（</w:t>
      </w:r>
      <w:r w:rsidR="001C68B3">
        <w:rPr>
          <w:rFonts w:ascii="Times New Roman" w:hint="eastAsia"/>
        </w:rPr>
        <w:t>3</w:t>
      </w:r>
      <w:r w:rsidR="001C68B3">
        <w:rPr>
          <w:rFonts w:ascii="Times New Roman" w:hint="eastAsia"/>
        </w:rPr>
        <w:t>）和公式</w:t>
      </w:r>
      <w:r w:rsidR="00933675" w:rsidRPr="00152C3E">
        <w:rPr>
          <w:rFonts w:ascii="Times New Roman"/>
        </w:rPr>
        <w:t>（</w:t>
      </w:r>
      <w:r w:rsidR="00933675" w:rsidRPr="00152C3E">
        <w:rPr>
          <w:rFonts w:ascii="Times New Roman"/>
        </w:rPr>
        <w:t>4</w:t>
      </w:r>
      <w:r w:rsidR="00933675" w:rsidRPr="00152C3E">
        <w:rPr>
          <w:rFonts w:ascii="Times New Roman"/>
        </w:rPr>
        <w:t>）</w:t>
      </w:r>
      <w:r w:rsidRPr="00152C3E">
        <w:rPr>
          <w:rFonts w:ascii="Times New Roman"/>
        </w:rPr>
        <w:t>。</w:t>
      </w:r>
    </w:p>
    <w:p w14:paraId="430B05B0" w14:textId="5CB7B471" w:rsidR="00B713CB" w:rsidRPr="00C64130" w:rsidRDefault="00000000">
      <w:pPr>
        <w:pStyle w:val="211"/>
        <w:ind w:leftChars="0" w:left="0" w:firstLineChars="0" w:firstLine="0"/>
        <w:jc w:val="right"/>
        <w:rPr>
          <w:rFonts w:ascii="Calibri" w:eastAsia="宋体" w:hAnsi="Calibri"/>
        </w:rPr>
      </w:pPr>
      <m:oMathPara>
        <m:oMathParaPr>
          <m:jc m:val="right"/>
        </m:oMathParaPr>
        <m:oMath>
          <m:r>
            <m:rPr>
              <m:sty m:val="p"/>
            </m:rPr>
            <w:rPr>
              <w:rFonts w:ascii="Cambria Math" w:eastAsia="宋体" w:hAnsi="Cambria Math" w:hint="eastAsia"/>
            </w:rPr>
            <m:t>城市整体运行水平</m:t>
          </m:r>
          <m:r>
            <m:rPr>
              <m:sty m:val="p"/>
            </m:rPr>
            <w:rPr>
              <w:rFonts w:ascii="Cambria Math" w:eastAsia="宋体" w:hAnsi="Cambria Math"/>
            </w:rPr>
            <m:t>=</m:t>
          </m:r>
          <m:nary>
            <m:naryPr>
              <m:chr m:val="∑"/>
              <m:limLoc m:val="undOvr"/>
              <m:ctrlPr>
                <w:rPr>
                  <w:rFonts w:ascii="Cambria Math" w:eastAsia="宋体" w:hAnsi="Cambria Math"/>
                  <w:i/>
                </w:rPr>
              </m:ctrlPr>
            </m:naryPr>
            <m:sub>
              <m:r>
                <w:rPr>
                  <w:rFonts w:ascii="Cambria Math" w:eastAsia="宋体" w:hAnsi="Cambria Math" w:hint="eastAsia"/>
                </w:rPr>
                <m:t>i</m:t>
              </m:r>
              <m:r>
                <w:rPr>
                  <w:rFonts w:ascii="Cambria Math" w:eastAsia="宋体" w:hAnsi="Cambria Math"/>
                </w:rPr>
                <m:t>=1</m:t>
              </m:r>
            </m:sub>
            <m:sup>
              <m:r>
                <w:rPr>
                  <w:rFonts w:ascii="Cambria Math" w:eastAsia="宋体" w:hAnsi="Cambria Math"/>
                </w:rPr>
                <m:t>n</m:t>
              </m:r>
            </m:sup>
            <m:e>
              <m:sSub>
                <m:sSubPr>
                  <m:ctrlPr>
                    <w:rPr>
                      <w:rFonts w:ascii="Cambria Math" w:eastAsia="宋体" w:hAnsi="Cambria Math"/>
                      <w:i/>
                    </w:rPr>
                  </m:ctrlPr>
                </m:sSubPr>
                <m:e>
                  <m:r>
                    <w:rPr>
                      <w:rFonts w:ascii="Cambria Math" w:eastAsia="宋体" w:hAnsi="Cambria Math"/>
                    </w:rPr>
                    <m:t>X</m:t>
                  </m:r>
                </m:e>
                <m:sub>
                  <m:r>
                    <w:rPr>
                      <w:rFonts w:ascii="Cambria Math" w:eastAsia="宋体" w:hAnsi="Cambria Math"/>
                    </w:rPr>
                    <m:t>i</m:t>
                  </m:r>
                </m:sub>
              </m:sSub>
            </m:e>
          </m:nary>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rPr>
                <m:t>Y</m:t>
              </m:r>
            </m:e>
            <m:sub>
              <m:r>
                <w:rPr>
                  <w:rFonts w:ascii="Cambria Math" w:eastAsia="宋体" w:hAnsi="Cambria Math"/>
                </w:rPr>
                <m:t>i</m:t>
              </m:r>
            </m:sub>
          </m:sSub>
          <m:r>
            <w:rPr>
              <w:rFonts w:ascii="Cambria Math" w:eastAsia="宋体" w:hAnsi="Cambria Math"/>
            </w:rPr>
            <m:t xml:space="preserve">   </m:t>
          </m:r>
          <m:r>
            <m:rPr>
              <m:sty m:val="p"/>
            </m:rPr>
            <w:rPr>
              <w:rFonts w:ascii="Cambria Math" w:eastAsia="宋体" w:hAnsi="Cambria Math"/>
            </w:rPr>
            <m:t xml:space="preserve">      </m:t>
          </m:r>
          <m:r>
            <m:rPr>
              <m:sty m:val="p"/>
            </m:rPr>
            <w:rPr>
              <w:rFonts w:ascii="Cambria Math" w:eastAsia="宋体" w:hAnsi="Cambria Math" w:hint="eastAsia"/>
            </w:rPr>
            <m:t>······························（</m:t>
          </m:r>
          <m:r>
            <m:rPr>
              <m:sty m:val="p"/>
            </m:rPr>
            <w:rPr>
              <w:rFonts w:ascii="Cambria Math" w:eastAsia="宋体" w:hAnsi="Cambria Math"/>
            </w:rPr>
            <m:t>1</m:t>
          </m:r>
          <m:r>
            <m:rPr>
              <m:sty m:val="p"/>
            </m:rPr>
            <w:rPr>
              <w:rFonts w:ascii="Cambria Math" w:eastAsia="宋体" w:hAnsi="Cambria Math" w:hint="eastAsia"/>
            </w:rPr>
            <m:t>）</m:t>
          </m:r>
        </m:oMath>
      </m:oMathPara>
    </w:p>
    <w:p w14:paraId="3B34A4FF" w14:textId="77777777" w:rsidR="00B713CB" w:rsidRDefault="00000000">
      <w:pPr>
        <w:pStyle w:val="afffffd"/>
        <w:ind w:firstLine="420"/>
      </w:pPr>
      <w:r>
        <w:rPr>
          <w:rFonts w:hint="eastAsia"/>
        </w:rPr>
        <w:t>式中：</w:t>
      </w:r>
    </w:p>
    <w:p w14:paraId="6DAAA61F" w14:textId="77777777" w:rsidR="00B713CB" w:rsidRDefault="00000000">
      <w:pPr>
        <w:pStyle w:val="afffffd"/>
        <w:ind w:firstLine="420"/>
      </w:pPr>
      <w:r>
        <w:rPr>
          <w:rFonts w:hint="eastAsia"/>
        </w:rPr>
        <w:lastRenderedPageBreak/>
        <w:t>n</w:t>
      </w:r>
      <w:r>
        <w:rPr>
          <w:rFonts w:ascii="Times New Roman"/>
        </w:rPr>
        <w:t>——</w:t>
      </w:r>
      <w:r>
        <w:rPr>
          <w:rFonts w:hint="eastAsia"/>
        </w:rPr>
        <w:t>各级指标个数；</w:t>
      </w:r>
    </w:p>
    <w:p w14:paraId="46B3EB26" w14:textId="0E923270" w:rsidR="00B713CB" w:rsidRDefault="00000000">
      <w:pPr>
        <w:pStyle w:val="afffffd"/>
        <w:ind w:firstLine="420"/>
      </w:pPr>
      <w:r>
        <w:rPr>
          <w:rFonts w:hint="eastAsia"/>
        </w:rPr>
        <w:t>X</w:t>
      </w:r>
      <w:r>
        <w:rPr>
          <w:rFonts w:hint="eastAsia"/>
          <w:vertAlign w:val="subscript"/>
        </w:rPr>
        <w:t>i</w:t>
      </w:r>
      <w:r>
        <w:rPr>
          <w:rFonts w:ascii="Times New Roman"/>
        </w:rPr>
        <w:t>——</w:t>
      </w:r>
      <w:r>
        <w:rPr>
          <w:rFonts w:hint="eastAsia"/>
        </w:rPr>
        <w:t>各级指标数值</w:t>
      </w:r>
      <w:r>
        <w:t>;</w:t>
      </w:r>
    </w:p>
    <w:p w14:paraId="7F50DC41" w14:textId="77777777" w:rsidR="00B713CB" w:rsidRDefault="00000000">
      <w:pPr>
        <w:pStyle w:val="afffffd"/>
        <w:ind w:firstLine="420"/>
      </w:pPr>
      <w:r>
        <w:rPr>
          <w:rFonts w:hint="eastAsia"/>
        </w:rPr>
        <w:t>Y</w:t>
      </w:r>
      <w:r>
        <w:rPr>
          <w:rFonts w:hint="eastAsia"/>
          <w:vertAlign w:val="subscript"/>
        </w:rPr>
        <w:t>i</w:t>
      </w:r>
      <w:r>
        <w:rPr>
          <w:rFonts w:ascii="Times New Roman"/>
        </w:rPr>
        <w:t>——</w:t>
      </w:r>
      <w:r>
        <w:rPr>
          <w:rFonts w:hint="eastAsia"/>
        </w:rPr>
        <w:t>为各级指标所占权重。</w:t>
      </w:r>
    </w:p>
    <w:p w14:paraId="5C1EA671" w14:textId="77777777" w:rsidR="00B713CB" w:rsidRPr="00C64130" w:rsidRDefault="00000000">
      <w:pPr>
        <w:pStyle w:val="211"/>
        <w:ind w:leftChars="0" w:left="0" w:firstLineChars="0" w:firstLine="0"/>
        <w:rPr>
          <w:rFonts w:ascii="Times New Roman" w:eastAsia="宋体" w:hAnsi="Times New Roman"/>
        </w:rPr>
      </w:pPr>
      <m:oMathPara>
        <m:oMathParaPr>
          <m:jc m:val="right"/>
        </m:oMathParaPr>
        <m:oMath>
          <m:r>
            <m:rPr>
              <m:sty m:val="p"/>
            </m:rPr>
            <w:rPr>
              <w:rFonts w:ascii="Cambria Math" w:eastAsia="宋体" w:hAnsi="Cambria Math" w:hint="eastAsia"/>
            </w:rPr>
            <m:t>一级指标数值</m:t>
          </m:r>
          <m:r>
            <m:rPr>
              <m:sty m:val="p"/>
            </m:rPr>
            <w:rPr>
              <w:rFonts w:ascii="Cambria Math" w:eastAsia="宋体" w:hAnsi="Cambria Math"/>
            </w:rPr>
            <m:t>=</m:t>
          </m:r>
          <m:nary>
            <m:naryPr>
              <m:chr m:val="∑"/>
              <m:limLoc m:val="undOvr"/>
              <m:ctrlPr>
                <w:rPr>
                  <w:rFonts w:ascii="Cambria Math" w:eastAsia="宋体" w:hAnsi="Cambria Math"/>
                  <w:i/>
                </w:rPr>
              </m:ctrlPr>
            </m:naryPr>
            <m:sub>
              <m:r>
                <w:rPr>
                  <w:rFonts w:ascii="Cambria Math" w:eastAsia="宋体" w:hAnsi="Cambria Math"/>
                </w:rPr>
                <m:t>i=1</m:t>
              </m:r>
            </m:sub>
            <m:sup>
              <m:r>
                <w:rPr>
                  <w:rFonts w:ascii="Cambria Math" w:eastAsia="宋体" w:hAnsi="Cambria Math"/>
                </w:rPr>
                <m:t>n</m:t>
              </m:r>
            </m:sup>
            <m:e>
              <m:sSub>
                <m:sSubPr>
                  <m:ctrlPr>
                    <w:rPr>
                      <w:rFonts w:ascii="Cambria Math" w:eastAsia="宋体" w:hAnsi="Cambria Math"/>
                      <w:i/>
                    </w:rPr>
                  </m:ctrlPr>
                </m:sSubPr>
                <m:e>
                  <m:r>
                    <w:rPr>
                      <w:rFonts w:ascii="Cambria Math" w:eastAsia="宋体" w:hAnsi="Cambria Math"/>
                    </w:rPr>
                    <m:t>X</m:t>
                  </m:r>
                </m:e>
                <m:sub>
                  <m:r>
                    <w:rPr>
                      <w:rFonts w:ascii="Cambria Math" w:eastAsia="宋体" w:hAnsi="Cambria Math"/>
                    </w:rPr>
                    <m:t>i</m:t>
                  </m:r>
                </m:sub>
              </m:sSub>
            </m:e>
          </m:nary>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rPr>
                <m:t>Y</m:t>
              </m:r>
            </m:e>
            <m:sub>
              <m:r>
                <w:rPr>
                  <w:rFonts w:ascii="Cambria Math" w:eastAsia="宋体" w:hAnsi="Cambria Math"/>
                </w:rPr>
                <m:t>i</m:t>
              </m:r>
            </m:sub>
          </m:sSub>
          <m:r>
            <m:rPr>
              <m:sty m:val="p"/>
            </m:rPr>
            <w:rPr>
              <w:rFonts w:ascii="Cambria Math" w:eastAsia="宋体" w:hAnsi="Cambria Math"/>
            </w:rPr>
            <m:t xml:space="preserve">                      </m:t>
          </m:r>
          <m:r>
            <m:rPr>
              <m:sty m:val="p"/>
            </m:rPr>
            <w:rPr>
              <w:rFonts w:ascii="Cambria Math" w:eastAsia="宋体" w:hAnsi="Cambria Math" w:hint="eastAsia"/>
            </w:rPr>
            <m:t>······························（</m:t>
          </m:r>
          <m:r>
            <m:rPr>
              <m:sty m:val="p"/>
            </m:rPr>
            <w:rPr>
              <w:rFonts w:ascii="Cambria Math" w:eastAsia="宋体" w:hAnsi="Cambria Math"/>
            </w:rPr>
            <m:t>2</m:t>
          </m:r>
          <m:r>
            <m:rPr>
              <m:sty m:val="p"/>
            </m:rPr>
            <w:rPr>
              <w:rFonts w:ascii="Cambria Math" w:eastAsia="宋体" w:hAnsi="Cambria Math" w:hint="eastAsia"/>
            </w:rPr>
            <m:t>）</m:t>
          </m:r>
        </m:oMath>
      </m:oMathPara>
    </w:p>
    <w:p w14:paraId="2B8737C3" w14:textId="77777777" w:rsidR="00B713CB" w:rsidRDefault="00000000">
      <w:pPr>
        <w:pStyle w:val="afffffd"/>
        <w:ind w:firstLine="420"/>
      </w:pPr>
      <w:r>
        <w:rPr>
          <w:rFonts w:hint="eastAsia"/>
        </w:rPr>
        <w:t>式中：</w:t>
      </w:r>
    </w:p>
    <w:p w14:paraId="7D72F134" w14:textId="77777777" w:rsidR="00B713CB" w:rsidRDefault="00000000">
      <w:pPr>
        <w:pStyle w:val="afffffd"/>
        <w:ind w:firstLine="420"/>
      </w:pPr>
      <w:r>
        <w:rPr>
          <w:rFonts w:hint="eastAsia"/>
        </w:rPr>
        <w:t>n</w:t>
      </w:r>
      <w:r>
        <w:rPr>
          <w:rFonts w:ascii="Times New Roman"/>
        </w:rPr>
        <w:t>——</w:t>
      </w:r>
      <w:r>
        <w:rPr>
          <w:rFonts w:hint="eastAsia"/>
        </w:rPr>
        <w:t>一级指标个数；</w:t>
      </w:r>
    </w:p>
    <w:p w14:paraId="3D9C4F07" w14:textId="77777777" w:rsidR="00B713CB" w:rsidRDefault="00000000">
      <w:pPr>
        <w:pStyle w:val="afffffd"/>
        <w:ind w:firstLine="420"/>
      </w:pPr>
      <w:r>
        <w:rPr>
          <w:rFonts w:hint="eastAsia"/>
        </w:rPr>
        <w:t>X</w:t>
      </w:r>
      <w:r>
        <w:rPr>
          <w:rFonts w:hint="eastAsia"/>
          <w:vertAlign w:val="subscript"/>
        </w:rPr>
        <w:t>i</w:t>
      </w:r>
      <w:r>
        <w:rPr>
          <w:rFonts w:ascii="Times New Roman"/>
        </w:rPr>
        <w:t>——</w:t>
      </w:r>
      <w:r>
        <w:rPr>
          <w:rFonts w:ascii="Times New Roman" w:hint="eastAsia"/>
        </w:rPr>
        <w:t>各个</w:t>
      </w:r>
      <w:r>
        <w:rPr>
          <w:rFonts w:hint="eastAsia"/>
        </w:rPr>
        <w:t>一级指标数值;</w:t>
      </w:r>
    </w:p>
    <w:p w14:paraId="30909231" w14:textId="77777777" w:rsidR="00B713CB" w:rsidRDefault="00000000">
      <w:pPr>
        <w:pStyle w:val="afffffd"/>
        <w:ind w:firstLine="420"/>
      </w:pPr>
      <w:r>
        <w:rPr>
          <w:rFonts w:hint="eastAsia"/>
        </w:rPr>
        <w:t>Y</w:t>
      </w:r>
      <w:r>
        <w:rPr>
          <w:rFonts w:hint="eastAsia"/>
          <w:vertAlign w:val="subscript"/>
        </w:rPr>
        <w:t>i</w:t>
      </w:r>
      <w:r>
        <w:rPr>
          <w:rFonts w:ascii="Times New Roman"/>
        </w:rPr>
        <w:t>——</w:t>
      </w:r>
      <w:r>
        <w:rPr>
          <w:rFonts w:hint="eastAsia"/>
        </w:rPr>
        <w:t>各个一级指标所占权重。</w:t>
      </w:r>
    </w:p>
    <w:p w14:paraId="354522B1" w14:textId="77777777" w:rsidR="00B713CB" w:rsidRDefault="00000000">
      <w:pPr>
        <w:pStyle w:val="211"/>
        <w:ind w:leftChars="0" w:left="0" w:firstLineChars="0" w:firstLine="0"/>
        <w:rPr>
          <w:rFonts w:ascii="Times New Roman" w:hAnsi="Times New Roman"/>
        </w:rPr>
      </w:pPr>
      <m:oMathPara>
        <m:oMathParaPr>
          <m:jc m:val="right"/>
        </m:oMathParaPr>
        <m:oMath>
          <m:r>
            <m:rPr>
              <m:sty m:val="p"/>
            </m:rPr>
            <w:rPr>
              <w:rFonts w:ascii="Cambria Math" w:hAnsi="Cambria Math" w:hint="eastAsia"/>
            </w:rPr>
            <m:t>二级指标数值</m:t>
          </m:r>
          <m:r>
            <m:rPr>
              <m:sty m:val="p"/>
            </m:rPr>
            <w:rPr>
              <w:rFonts w:ascii="Cambria Math" w:hAnsi="Cambria Math"/>
            </w:rPr>
            <m:t>=</m:t>
          </m:r>
          <m:nary>
            <m:naryPr>
              <m:chr m:val="∑"/>
              <m:limLoc m:val="undOvr"/>
              <m:ctrlPr>
                <w:rPr>
                  <w:rFonts w:ascii="Cambria Math" w:hAnsi="Cambria Math"/>
                  <w:i/>
                </w:rPr>
              </m:ctrlPr>
            </m:naryPr>
            <m:sub>
              <m:r>
                <w:rPr>
                  <w:rFonts w:ascii="Cambria Math" w:hAnsi="Cambria Math" w:hint="eastAsia"/>
                </w:rPr>
                <m:t>i</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hint="eastAsia"/>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m:t>
          </m:r>
          <m:r>
            <m:rPr>
              <m:sty m:val="p"/>
            </m:rPr>
            <w:rPr>
              <w:rFonts w:ascii="Cambria Math" w:hAnsi="Cambria Math" w:hint="eastAsia"/>
            </w:rPr>
            <m:t>······························（</m:t>
          </m:r>
          <m:r>
            <m:rPr>
              <m:sty m:val="p"/>
            </m:rPr>
            <w:rPr>
              <w:rFonts w:ascii="Cambria Math" w:hAnsi="Cambria Math"/>
            </w:rPr>
            <m:t>3</m:t>
          </m:r>
          <m:r>
            <m:rPr>
              <m:sty m:val="p"/>
            </m:rPr>
            <w:rPr>
              <w:rFonts w:ascii="Cambria Math" w:hAnsi="Cambria Math" w:hint="eastAsia"/>
            </w:rPr>
            <m:t>）</m:t>
          </m:r>
        </m:oMath>
      </m:oMathPara>
    </w:p>
    <w:p w14:paraId="0A294CC2" w14:textId="77777777" w:rsidR="00B713CB" w:rsidRDefault="00000000">
      <w:pPr>
        <w:pStyle w:val="afffffd"/>
        <w:ind w:firstLine="420"/>
      </w:pPr>
      <w:r>
        <w:rPr>
          <w:rFonts w:hint="eastAsia"/>
        </w:rPr>
        <w:t>式中：</w:t>
      </w:r>
    </w:p>
    <w:p w14:paraId="6D727249" w14:textId="77777777" w:rsidR="00B713CB" w:rsidRDefault="00000000">
      <w:pPr>
        <w:pStyle w:val="afffffd"/>
        <w:ind w:firstLine="420"/>
      </w:pPr>
      <w:r>
        <w:rPr>
          <w:rFonts w:hint="eastAsia"/>
        </w:rPr>
        <w:t>n</w:t>
      </w:r>
      <w:r>
        <w:rPr>
          <w:rFonts w:ascii="Times New Roman"/>
        </w:rPr>
        <w:t>——</w:t>
      </w:r>
      <w:r>
        <w:rPr>
          <w:rFonts w:hint="eastAsia"/>
        </w:rPr>
        <w:t>二级指标个数；</w:t>
      </w:r>
    </w:p>
    <w:p w14:paraId="5A97431E" w14:textId="77777777" w:rsidR="00B713CB" w:rsidRDefault="00000000">
      <w:pPr>
        <w:pStyle w:val="afffffd"/>
        <w:ind w:firstLine="420"/>
      </w:pPr>
      <w:r>
        <w:rPr>
          <w:rFonts w:hint="eastAsia"/>
        </w:rPr>
        <w:t>X</w:t>
      </w:r>
      <w:r>
        <w:rPr>
          <w:rFonts w:hint="eastAsia"/>
          <w:vertAlign w:val="subscript"/>
        </w:rPr>
        <w:t>i</w:t>
      </w:r>
      <w:r>
        <w:rPr>
          <w:rFonts w:ascii="Times New Roman"/>
        </w:rPr>
        <w:t>——</w:t>
      </w:r>
      <w:r>
        <w:rPr>
          <w:rFonts w:ascii="Times New Roman" w:hint="eastAsia"/>
        </w:rPr>
        <w:t>各个</w:t>
      </w:r>
      <w:r>
        <w:rPr>
          <w:rFonts w:hint="eastAsia"/>
        </w:rPr>
        <w:t>二级指标数值;</w:t>
      </w:r>
    </w:p>
    <w:p w14:paraId="77F6C59D" w14:textId="77777777" w:rsidR="00B713CB" w:rsidRDefault="00000000">
      <w:pPr>
        <w:pStyle w:val="afffffd"/>
        <w:ind w:firstLine="420"/>
      </w:pPr>
      <w:r>
        <w:rPr>
          <w:rFonts w:hint="eastAsia"/>
        </w:rPr>
        <w:t>Y</w:t>
      </w:r>
      <w:r>
        <w:rPr>
          <w:rFonts w:hint="eastAsia"/>
          <w:vertAlign w:val="subscript"/>
        </w:rPr>
        <w:t>i</w:t>
      </w:r>
      <w:r>
        <w:rPr>
          <w:rFonts w:ascii="Times New Roman"/>
        </w:rPr>
        <w:t>——</w:t>
      </w:r>
      <w:r>
        <w:rPr>
          <w:rFonts w:hint="eastAsia"/>
        </w:rPr>
        <w:t>各个二级指标所占权重。</w:t>
      </w:r>
    </w:p>
    <w:p w14:paraId="51081191" w14:textId="77777777" w:rsidR="00B713CB" w:rsidRDefault="00000000">
      <w:pPr>
        <w:pStyle w:val="211"/>
        <w:ind w:leftChars="0" w:left="0" w:firstLineChars="0" w:firstLine="0"/>
        <w:rPr>
          <w:rFonts w:ascii="Times New Roman" w:hAnsi="Times New Roman"/>
        </w:rPr>
      </w:pPr>
      <m:oMathPara>
        <m:oMathParaPr>
          <m:jc m:val="right"/>
        </m:oMathParaPr>
        <m:oMath>
          <m:r>
            <m:rPr>
              <m:sty m:val="p"/>
            </m:rPr>
            <w:rPr>
              <w:rFonts w:ascii="Cambria Math" w:hAnsi="Cambria Math" w:hint="eastAsia"/>
            </w:rPr>
            <m:t>三级指标数值</m:t>
          </m:r>
          <m:r>
            <m:rPr>
              <m:sty m:val="p"/>
            </m:rPr>
            <w:rPr>
              <w:rFonts w:ascii="Cambria Math" w:hAnsi="Cambria Math"/>
            </w:rPr>
            <m:t>=</m:t>
          </m:r>
          <m:nary>
            <m:naryPr>
              <m:chr m:val="∑"/>
              <m:limLoc m:val="undOvr"/>
              <m:ctrlPr>
                <w:rPr>
                  <w:rFonts w:ascii="Cambria Math" w:hAnsi="Cambria Math"/>
                  <w:i/>
                </w:rPr>
              </m:ctrlPr>
            </m:naryPr>
            <m:sub>
              <m:r>
                <w:rPr>
                  <w:rFonts w:ascii="Cambria Math" w:hAnsi="Cambria Math" w:hint="eastAsia"/>
                </w:rPr>
                <m:t>i</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hint="eastAsia"/>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m:t>
          </m:r>
          <m:r>
            <m:rPr>
              <m:sty m:val="p"/>
            </m:rPr>
            <w:rPr>
              <w:rFonts w:ascii="Cambria Math" w:hAnsi="Cambria Math" w:hint="eastAsia"/>
            </w:rPr>
            <m:t>······························（</m:t>
          </m:r>
          <m:r>
            <m:rPr>
              <m:sty m:val="p"/>
            </m:rPr>
            <w:rPr>
              <w:rFonts w:ascii="Cambria Math" w:hAnsi="Cambria Math"/>
            </w:rPr>
            <m:t>4</m:t>
          </m:r>
          <m:r>
            <m:rPr>
              <m:sty m:val="p"/>
            </m:rPr>
            <w:rPr>
              <w:rFonts w:ascii="Cambria Math" w:hAnsi="Cambria Math" w:hint="eastAsia"/>
            </w:rPr>
            <m:t>）</m:t>
          </m:r>
        </m:oMath>
      </m:oMathPara>
    </w:p>
    <w:p w14:paraId="332A4DBC" w14:textId="77777777" w:rsidR="00B713CB" w:rsidRDefault="00000000">
      <w:pPr>
        <w:pStyle w:val="afffffd"/>
        <w:ind w:firstLine="420"/>
      </w:pPr>
      <w:r>
        <w:rPr>
          <w:rFonts w:hint="eastAsia"/>
        </w:rPr>
        <w:t>式中：</w:t>
      </w:r>
    </w:p>
    <w:p w14:paraId="78F4FE3C" w14:textId="77777777" w:rsidR="00B713CB" w:rsidRDefault="00000000">
      <w:pPr>
        <w:pStyle w:val="afffffd"/>
        <w:ind w:firstLine="420"/>
      </w:pPr>
      <w:r>
        <w:rPr>
          <w:rFonts w:hint="eastAsia"/>
        </w:rPr>
        <w:t>n</w:t>
      </w:r>
      <w:r>
        <w:rPr>
          <w:rFonts w:ascii="Times New Roman"/>
        </w:rPr>
        <w:t>——</w:t>
      </w:r>
      <w:r>
        <w:rPr>
          <w:rFonts w:hint="eastAsia"/>
        </w:rPr>
        <w:t>三级指标个数；</w:t>
      </w:r>
    </w:p>
    <w:p w14:paraId="69CA34F0" w14:textId="77777777" w:rsidR="00B713CB" w:rsidRDefault="00000000">
      <w:pPr>
        <w:pStyle w:val="afffffd"/>
        <w:ind w:firstLine="420"/>
      </w:pPr>
      <w:r>
        <w:rPr>
          <w:rFonts w:hint="eastAsia"/>
        </w:rPr>
        <w:t>X</w:t>
      </w:r>
      <w:r>
        <w:rPr>
          <w:rFonts w:hint="eastAsia"/>
          <w:vertAlign w:val="subscript"/>
        </w:rPr>
        <w:t>i</w:t>
      </w:r>
      <w:r>
        <w:rPr>
          <w:rFonts w:ascii="Times New Roman"/>
        </w:rPr>
        <w:t>——</w:t>
      </w:r>
      <w:r>
        <w:rPr>
          <w:rFonts w:ascii="Times New Roman" w:hint="eastAsia"/>
        </w:rPr>
        <w:t>各个</w:t>
      </w:r>
      <w:r>
        <w:rPr>
          <w:rFonts w:hint="eastAsia"/>
        </w:rPr>
        <w:t>三级指标数值;</w:t>
      </w:r>
    </w:p>
    <w:p w14:paraId="0D5DBFD2" w14:textId="77777777" w:rsidR="00B713CB" w:rsidRDefault="00000000">
      <w:pPr>
        <w:pStyle w:val="afffffd"/>
        <w:ind w:firstLine="420"/>
      </w:pPr>
      <w:r>
        <w:rPr>
          <w:rFonts w:hint="eastAsia"/>
        </w:rPr>
        <w:t>Y</w:t>
      </w:r>
      <w:r>
        <w:rPr>
          <w:rFonts w:hint="eastAsia"/>
          <w:vertAlign w:val="subscript"/>
        </w:rPr>
        <w:t>i</w:t>
      </w:r>
      <w:r>
        <w:rPr>
          <w:rFonts w:ascii="Times New Roman"/>
        </w:rPr>
        <w:t>——</w:t>
      </w:r>
      <w:r>
        <w:rPr>
          <w:rFonts w:hint="eastAsia"/>
        </w:rPr>
        <w:t>各个三级指标所占权重。</w:t>
      </w:r>
    </w:p>
    <w:p w14:paraId="60948C97" w14:textId="0434BBCD" w:rsidR="00B713CB" w:rsidRDefault="00000000" w:rsidP="00D4205B">
      <w:pPr>
        <w:pStyle w:val="affe"/>
        <w:spacing w:before="120" w:after="120"/>
        <w:ind w:left="0"/>
      </w:pPr>
      <w:r>
        <w:rPr>
          <w:rFonts w:hint="eastAsia"/>
        </w:rPr>
        <w:t>综合评价等级</w:t>
      </w:r>
    </w:p>
    <w:p w14:paraId="322159F0" w14:textId="082E4B3D" w:rsidR="00B713CB" w:rsidRDefault="00000000">
      <w:pPr>
        <w:pStyle w:val="afffffd"/>
        <w:ind w:firstLine="420"/>
      </w:pPr>
      <w:r>
        <w:rPr>
          <w:rFonts w:hint="eastAsia"/>
        </w:rPr>
        <w:t>城市运行水平综合评价等级见表</w:t>
      </w:r>
      <w:r>
        <w:t>2</w:t>
      </w:r>
      <w:r>
        <w:rPr>
          <w:rFonts w:hint="eastAsia"/>
        </w:rPr>
        <w:t>。</w:t>
      </w:r>
    </w:p>
    <w:p w14:paraId="44840F8C" w14:textId="571E726C" w:rsidR="00B713CB" w:rsidRDefault="00000000" w:rsidP="00D4205B">
      <w:pPr>
        <w:pStyle w:val="aff2"/>
        <w:spacing w:before="120" w:after="120"/>
      </w:pPr>
      <w:r>
        <w:rPr>
          <w:rFonts w:hint="eastAsia"/>
        </w:rPr>
        <w:t>城市运行水平综合评价等级</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0"/>
        <w:gridCol w:w="3112"/>
        <w:gridCol w:w="3112"/>
      </w:tblGrid>
      <w:tr w:rsidR="00DB6476" w14:paraId="50805AC8" w14:textId="77777777" w:rsidTr="007F76D1">
        <w:trPr>
          <w:tblHeader/>
          <w:jc w:val="center"/>
        </w:trPr>
        <w:tc>
          <w:tcPr>
            <w:tcW w:w="3114" w:type="dxa"/>
            <w:tcBorders>
              <w:top w:val="single" w:sz="8" w:space="0" w:color="auto"/>
              <w:bottom w:val="single" w:sz="8" w:space="0" w:color="auto"/>
            </w:tcBorders>
            <w:vAlign w:val="center"/>
          </w:tcPr>
          <w:p w14:paraId="63218E4D" w14:textId="77777777" w:rsidR="00DB6476" w:rsidRDefault="00DB6476" w:rsidP="007F76D1">
            <w:pPr>
              <w:pStyle w:val="affffffffff1"/>
            </w:pPr>
            <w:r>
              <w:rPr>
                <w:rFonts w:hint="eastAsia"/>
              </w:rPr>
              <w:t>等级</w:t>
            </w:r>
          </w:p>
        </w:tc>
        <w:tc>
          <w:tcPr>
            <w:tcW w:w="3115" w:type="dxa"/>
            <w:tcBorders>
              <w:top w:val="single" w:sz="8" w:space="0" w:color="auto"/>
              <w:bottom w:val="single" w:sz="8" w:space="0" w:color="auto"/>
            </w:tcBorders>
            <w:vAlign w:val="center"/>
          </w:tcPr>
          <w:p w14:paraId="195CFB76" w14:textId="77777777" w:rsidR="00DB6476" w:rsidRDefault="00DB6476" w:rsidP="007F76D1">
            <w:pPr>
              <w:pStyle w:val="affffffffff1"/>
            </w:pPr>
            <w:r>
              <w:rPr>
                <w:rFonts w:hint="eastAsia"/>
              </w:rPr>
              <w:t>分数</w:t>
            </w:r>
          </w:p>
        </w:tc>
        <w:tc>
          <w:tcPr>
            <w:tcW w:w="3115" w:type="dxa"/>
            <w:tcBorders>
              <w:top w:val="single" w:sz="8" w:space="0" w:color="auto"/>
              <w:bottom w:val="single" w:sz="8" w:space="0" w:color="auto"/>
            </w:tcBorders>
            <w:vAlign w:val="center"/>
          </w:tcPr>
          <w:p w14:paraId="1F27AF64" w14:textId="77777777" w:rsidR="00DB6476" w:rsidRDefault="00DB6476" w:rsidP="007F76D1">
            <w:pPr>
              <w:pStyle w:val="affffffffff1"/>
            </w:pPr>
            <w:r>
              <w:rPr>
                <w:rFonts w:hint="eastAsia"/>
              </w:rPr>
              <w:t>建设水平</w:t>
            </w:r>
          </w:p>
        </w:tc>
      </w:tr>
      <w:tr w:rsidR="00DB6476" w14:paraId="4DB8F0F5" w14:textId="77777777" w:rsidTr="007F76D1">
        <w:trPr>
          <w:jc w:val="center"/>
        </w:trPr>
        <w:tc>
          <w:tcPr>
            <w:tcW w:w="3114" w:type="dxa"/>
            <w:tcBorders>
              <w:top w:val="single" w:sz="8" w:space="0" w:color="auto"/>
            </w:tcBorders>
            <w:vAlign w:val="center"/>
          </w:tcPr>
          <w:p w14:paraId="6727811F" w14:textId="77777777" w:rsidR="00DB6476" w:rsidRPr="0097230F" w:rsidRDefault="00DB6476" w:rsidP="007F76D1">
            <w:pPr>
              <w:pStyle w:val="affffffffff1"/>
              <w:rPr>
                <w:rFonts w:ascii="Times New Roman"/>
              </w:rPr>
            </w:pPr>
            <w:r w:rsidRPr="0097230F">
              <w:rPr>
                <w:rFonts w:ascii="Times New Roman"/>
              </w:rPr>
              <w:t>Ⅰ</w:t>
            </w:r>
          </w:p>
        </w:tc>
        <w:tc>
          <w:tcPr>
            <w:tcW w:w="3115" w:type="dxa"/>
            <w:tcBorders>
              <w:top w:val="single" w:sz="8" w:space="0" w:color="auto"/>
            </w:tcBorders>
            <w:vAlign w:val="center"/>
          </w:tcPr>
          <w:p w14:paraId="719173A0" w14:textId="77777777" w:rsidR="00DB6476" w:rsidRPr="0097230F" w:rsidRDefault="00DB6476" w:rsidP="007F76D1">
            <w:pPr>
              <w:pStyle w:val="affffffffff1"/>
              <w:rPr>
                <w:rFonts w:ascii="Times New Roman"/>
              </w:rPr>
            </w:pPr>
            <w:r w:rsidRPr="0097230F">
              <w:rPr>
                <w:rFonts w:ascii="Times New Roman"/>
              </w:rPr>
              <w:t>&gt;80</w:t>
            </w:r>
          </w:p>
        </w:tc>
        <w:tc>
          <w:tcPr>
            <w:tcW w:w="3115" w:type="dxa"/>
            <w:tcBorders>
              <w:top w:val="single" w:sz="8" w:space="0" w:color="auto"/>
            </w:tcBorders>
            <w:vAlign w:val="center"/>
          </w:tcPr>
          <w:p w14:paraId="740DBA82" w14:textId="77777777" w:rsidR="00DB6476" w:rsidRPr="0097230F" w:rsidRDefault="00DB6476" w:rsidP="007F76D1">
            <w:pPr>
              <w:pStyle w:val="affffffffff1"/>
              <w:rPr>
                <w:rFonts w:ascii="Times New Roman"/>
              </w:rPr>
            </w:pPr>
            <w:r w:rsidRPr="0097230F">
              <w:rPr>
                <w:rFonts w:ascii="Times New Roman"/>
              </w:rPr>
              <w:t>优秀</w:t>
            </w:r>
          </w:p>
        </w:tc>
      </w:tr>
      <w:tr w:rsidR="00DB6476" w14:paraId="6A1C278F" w14:textId="77777777" w:rsidTr="007F76D1">
        <w:trPr>
          <w:jc w:val="center"/>
        </w:trPr>
        <w:tc>
          <w:tcPr>
            <w:tcW w:w="3114" w:type="dxa"/>
            <w:vAlign w:val="center"/>
          </w:tcPr>
          <w:p w14:paraId="4B00B7DA" w14:textId="77777777" w:rsidR="00DB6476" w:rsidRPr="0097230F" w:rsidRDefault="00DB6476" w:rsidP="007F76D1">
            <w:pPr>
              <w:pStyle w:val="affffffffff1"/>
              <w:rPr>
                <w:rFonts w:ascii="Times New Roman"/>
              </w:rPr>
            </w:pPr>
            <w:r w:rsidRPr="0097230F">
              <w:rPr>
                <w:rFonts w:ascii="Times New Roman"/>
              </w:rPr>
              <w:t>Ⅱ</w:t>
            </w:r>
          </w:p>
        </w:tc>
        <w:tc>
          <w:tcPr>
            <w:tcW w:w="3115" w:type="dxa"/>
            <w:vAlign w:val="center"/>
          </w:tcPr>
          <w:p w14:paraId="7599FFA8" w14:textId="77777777" w:rsidR="00DB6476" w:rsidRPr="0097230F" w:rsidRDefault="00DB6476" w:rsidP="007F76D1">
            <w:pPr>
              <w:pStyle w:val="affffffffff1"/>
              <w:rPr>
                <w:rFonts w:ascii="Times New Roman"/>
              </w:rPr>
            </w:pPr>
            <w:r w:rsidRPr="0097230F">
              <w:rPr>
                <w:rFonts w:ascii="Times New Roman"/>
              </w:rPr>
              <w:t>60-80</w:t>
            </w:r>
          </w:p>
        </w:tc>
        <w:tc>
          <w:tcPr>
            <w:tcW w:w="3115" w:type="dxa"/>
            <w:vAlign w:val="center"/>
          </w:tcPr>
          <w:p w14:paraId="2FF1CB97" w14:textId="77777777" w:rsidR="00DB6476" w:rsidRPr="0097230F" w:rsidRDefault="00DB6476" w:rsidP="007F76D1">
            <w:pPr>
              <w:pStyle w:val="affffffffff1"/>
              <w:rPr>
                <w:rFonts w:ascii="Times New Roman"/>
              </w:rPr>
            </w:pPr>
            <w:r w:rsidRPr="0097230F">
              <w:rPr>
                <w:rFonts w:ascii="Times New Roman"/>
              </w:rPr>
              <w:t>良好</w:t>
            </w:r>
          </w:p>
        </w:tc>
      </w:tr>
      <w:tr w:rsidR="00DB6476" w14:paraId="17CA6FB9" w14:textId="77777777" w:rsidTr="007F76D1">
        <w:trPr>
          <w:jc w:val="center"/>
        </w:trPr>
        <w:tc>
          <w:tcPr>
            <w:tcW w:w="3114" w:type="dxa"/>
            <w:vAlign w:val="center"/>
          </w:tcPr>
          <w:p w14:paraId="552692A2" w14:textId="77777777" w:rsidR="00DB6476" w:rsidRPr="0097230F" w:rsidRDefault="00DB6476" w:rsidP="007F76D1">
            <w:pPr>
              <w:pStyle w:val="affffffffff1"/>
              <w:rPr>
                <w:rFonts w:ascii="Times New Roman"/>
              </w:rPr>
            </w:pPr>
            <w:r w:rsidRPr="0097230F">
              <w:rPr>
                <w:rFonts w:ascii="Times New Roman"/>
              </w:rPr>
              <w:t>Ⅲ</w:t>
            </w:r>
          </w:p>
        </w:tc>
        <w:tc>
          <w:tcPr>
            <w:tcW w:w="3115" w:type="dxa"/>
            <w:vAlign w:val="center"/>
          </w:tcPr>
          <w:p w14:paraId="43D42A17" w14:textId="77777777" w:rsidR="00DB6476" w:rsidRPr="0097230F" w:rsidRDefault="00DB6476" w:rsidP="007F76D1">
            <w:pPr>
              <w:pStyle w:val="affffffffff1"/>
              <w:rPr>
                <w:rFonts w:ascii="Times New Roman"/>
              </w:rPr>
            </w:pPr>
            <w:r w:rsidRPr="0097230F">
              <w:rPr>
                <w:rFonts w:ascii="Times New Roman"/>
              </w:rPr>
              <w:t>45-60</w:t>
            </w:r>
          </w:p>
        </w:tc>
        <w:tc>
          <w:tcPr>
            <w:tcW w:w="3115" w:type="dxa"/>
            <w:vAlign w:val="center"/>
          </w:tcPr>
          <w:p w14:paraId="3D5F9B02" w14:textId="77777777" w:rsidR="00DB6476" w:rsidRPr="0097230F" w:rsidRDefault="00DB6476" w:rsidP="007F76D1">
            <w:pPr>
              <w:pStyle w:val="affffffffff1"/>
              <w:rPr>
                <w:rFonts w:ascii="Times New Roman"/>
              </w:rPr>
            </w:pPr>
            <w:r w:rsidRPr="0097230F">
              <w:rPr>
                <w:rFonts w:ascii="Times New Roman"/>
              </w:rPr>
              <w:t>中等</w:t>
            </w:r>
          </w:p>
        </w:tc>
      </w:tr>
      <w:tr w:rsidR="00DB6476" w14:paraId="0F8A0273" w14:textId="77777777" w:rsidTr="007F76D1">
        <w:trPr>
          <w:jc w:val="center"/>
        </w:trPr>
        <w:tc>
          <w:tcPr>
            <w:tcW w:w="3114" w:type="dxa"/>
            <w:vAlign w:val="center"/>
          </w:tcPr>
          <w:p w14:paraId="4C2CD76F" w14:textId="77777777" w:rsidR="00DB6476" w:rsidRPr="0097230F" w:rsidRDefault="00DB6476" w:rsidP="007F76D1">
            <w:pPr>
              <w:pStyle w:val="affffffffff1"/>
              <w:rPr>
                <w:rFonts w:ascii="Times New Roman"/>
              </w:rPr>
            </w:pPr>
            <w:r w:rsidRPr="0097230F">
              <w:rPr>
                <w:rFonts w:ascii="Times New Roman"/>
              </w:rPr>
              <w:t>Ⅲ</w:t>
            </w:r>
          </w:p>
        </w:tc>
        <w:tc>
          <w:tcPr>
            <w:tcW w:w="3115" w:type="dxa"/>
            <w:vAlign w:val="center"/>
          </w:tcPr>
          <w:p w14:paraId="6F51A53F" w14:textId="77777777" w:rsidR="00DB6476" w:rsidRPr="0097230F" w:rsidRDefault="00DB6476" w:rsidP="007F76D1">
            <w:pPr>
              <w:pStyle w:val="affffffffff1"/>
              <w:rPr>
                <w:rFonts w:ascii="Times New Roman"/>
              </w:rPr>
            </w:pPr>
            <w:r w:rsidRPr="0097230F">
              <w:rPr>
                <w:rFonts w:ascii="Times New Roman"/>
              </w:rPr>
              <w:t>25-45</w:t>
            </w:r>
          </w:p>
        </w:tc>
        <w:tc>
          <w:tcPr>
            <w:tcW w:w="3115" w:type="dxa"/>
            <w:vAlign w:val="center"/>
          </w:tcPr>
          <w:p w14:paraId="2A3D5F9E" w14:textId="77777777" w:rsidR="00DB6476" w:rsidRPr="0097230F" w:rsidRDefault="00DB6476" w:rsidP="007F76D1">
            <w:pPr>
              <w:pStyle w:val="affffffffff1"/>
              <w:rPr>
                <w:rFonts w:ascii="Times New Roman"/>
              </w:rPr>
            </w:pPr>
            <w:r w:rsidRPr="0097230F">
              <w:rPr>
                <w:rFonts w:ascii="Times New Roman"/>
              </w:rPr>
              <w:t>合格</w:t>
            </w:r>
          </w:p>
        </w:tc>
      </w:tr>
      <w:tr w:rsidR="00DB6476" w14:paraId="46EDB71F" w14:textId="77777777" w:rsidTr="007F76D1">
        <w:trPr>
          <w:jc w:val="center"/>
        </w:trPr>
        <w:tc>
          <w:tcPr>
            <w:tcW w:w="3114" w:type="dxa"/>
            <w:vAlign w:val="center"/>
          </w:tcPr>
          <w:p w14:paraId="3C8CA548" w14:textId="77777777" w:rsidR="00DB6476" w:rsidRPr="0097230F" w:rsidRDefault="00DB6476" w:rsidP="007F76D1">
            <w:pPr>
              <w:pStyle w:val="affffffffff1"/>
              <w:rPr>
                <w:rFonts w:ascii="Times New Roman"/>
              </w:rPr>
            </w:pPr>
            <w:r w:rsidRPr="0097230F">
              <w:rPr>
                <w:rFonts w:ascii="Times New Roman"/>
              </w:rPr>
              <w:t>Ⅴ</w:t>
            </w:r>
          </w:p>
        </w:tc>
        <w:tc>
          <w:tcPr>
            <w:tcW w:w="3115" w:type="dxa"/>
            <w:vAlign w:val="center"/>
          </w:tcPr>
          <w:p w14:paraId="7AAD9B23" w14:textId="77777777" w:rsidR="00DB6476" w:rsidRPr="0097230F" w:rsidRDefault="00DB6476" w:rsidP="007F76D1">
            <w:pPr>
              <w:pStyle w:val="affffffffff1"/>
              <w:rPr>
                <w:rFonts w:ascii="Times New Roman"/>
              </w:rPr>
            </w:pPr>
            <w:r w:rsidRPr="0097230F">
              <w:rPr>
                <w:rFonts w:ascii="Times New Roman"/>
              </w:rPr>
              <w:t>&lt;25</w:t>
            </w:r>
          </w:p>
        </w:tc>
        <w:tc>
          <w:tcPr>
            <w:tcW w:w="3115" w:type="dxa"/>
            <w:vAlign w:val="center"/>
          </w:tcPr>
          <w:p w14:paraId="712581B3" w14:textId="77777777" w:rsidR="00DB6476" w:rsidRPr="0097230F" w:rsidRDefault="00DB6476" w:rsidP="007F76D1">
            <w:pPr>
              <w:pStyle w:val="affffffffff1"/>
              <w:rPr>
                <w:rFonts w:ascii="Times New Roman"/>
              </w:rPr>
            </w:pPr>
            <w:r w:rsidRPr="0097230F">
              <w:rPr>
                <w:rFonts w:ascii="Times New Roman"/>
              </w:rPr>
              <w:t>不合格</w:t>
            </w:r>
          </w:p>
        </w:tc>
      </w:tr>
    </w:tbl>
    <w:p w14:paraId="7E94965E" w14:textId="77777777" w:rsidR="00DB6476" w:rsidRDefault="00DB6476" w:rsidP="00DB6476">
      <w:pPr>
        <w:pStyle w:val="afffffd"/>
        <w:ind w:firstLine="420"/>
      </w:pPr>
    </w:p>
    <w:p w14:paraId="52C8C6CC" w14:textId="77777777" w:rsidR="00B713CB" w:rsidRDefault="00000000">
      <w:pPr>
        <w:pStyle w:val="affc"/>
        <w:spacing w:before="240" w:after="240"/>
      </w:pPr>
      <w:bookmarkStart w:id="202" w:name="_Toc124344711"/>
      <w:bookmarkStart w:id="203" w:name="_Toc130478695"/>
      <w:bookmarkStart w:id="204" w:name="_Toc126835416"/>
      <w:bookmarkStart w:id="205" w:name="_Toc126836745"/>
      <w:bookmarkStart w:id="206" w:name="_Toc121160305"/>
      <w:bookmarkStart w:id="207" w:name="_Toc131169915"/>
      <w:r>
        <w:rPr>
          <w:rFonts w:hint="eastAsia"/>
        </w:rPr>
        <w:t>具体评价指标描述要求</w:t>
      </w:r>
      <w:bookmarkEnd w:id="202"/>
      <w:bookmarkEnd w:id="203"/>
      <w:bookmarkEnd w:id="204"/>
      <w:bookmarkEnd w:id="205"/>
      <w:bookmarkEnd w:id="206"/>
      <w:bookmarkEnd w:id="207"/>
    </w:p>
    <w:p w14:paraId="7B7F681B" w14:textId="4618879B" w:rsidR="00B713CB" w:rsidRDefault="00000000">
      <w:pPr>
        <w:pStyle w:val="afffffd"/>
        <w:ind w:firstLine="420"/>
      </w:pPr>
      <w:r>
        <w:rPr>
          <w:rFonts w:hint="eastAsia"/>
        </w:rPr>
        <w:t>城市运行水平评价模型具体评价指标的整体结构可采用表3的形式，其中一级指标、二级指标应与图1对应，三级指标需注明指标的属性、定义及数据来源。</w:t>
      </w:r>
    </w:p>
    <w:p w14:paraId="61C9D881" w14:textId="7C9D6950" w:rsidR="00B713CB" w:rsidRDefault="00000000" w:rsidP="00AA103B">
      <w:pPr>
        <w:pStyle w:val="aff2"/>
        <w:spacing w:before="120" w:after="120"/>
      </w:pPr>
      <w:r>
        <w:rPr>
          <w:rFonts w:hint="eastAsia"/>
        </w:rPr>
        <w:t>具体评价指标的整体结构格式</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6"/>
        <w:gridCol w:w="1556"/>
        <w:gridCol w:w="1555"/>
        <w:gridCol w:w="1555"/>
        <w:gridCol w:w="1556"/>
        <w:gridCol w:w="1556"/>
      </w:tblGrid>
      <w:tr w:rsidR="00B713CB" w14:paraId="4BC1EAD8" w14:textId="77777777">
        <w:trPr>
          <w:tblHeader/>
          <w:jc w:val="center"/>
        </w:trPr>
        <w:tc>
          <w:tcPr>
            <w:tcW w:w="1556" w:type="dxa"/>
            <w:tcBorders>
              <w:top w:val="single" w:sz="8" w:space="0" w:color="auto"/>
              <w:bottom w:val="single" w:sz="8" w:space="0" w:color="auto"/>
            </w:tcBorders>
            <w:vAlign w:val="center"/>
          </w:tcPr>
          <w:p w14:paraId="1783C114" w14:textId="77777777" w:rsidR="00B713CB" w:rsidRDefault="00000000">
            <w:pPr>
              <w:pStyle w:val="affffffffff1"/>
            </w:pPr>
            <w:r>
              <w:rPr>
                <w:rFonts w:hint="eastAsia"/>
              </w:rPr>
              <w:t>一级指标</w:t>
            </w:r>
          </w:p>
        </w:tc>
        <w:tc>
          <w:tcPr>
            <w:tcW w:w="1556" w:type="dxa"/>
            <w:tcBorders>
              <w:top w:val="single" w:sz="8" w:space="0" w:color="auto"/>
              <w:bottom w:val="single" w:sz="8" w:space="0" w:color="auto"/>
            </w:tcBorders>
            <w:vAlign w:val="center"/>
          </w:tcPr>
          <w:p w14:paraId="3492EB8A" w14:textId="77777777" w:rsidR="00B713CB" w:rsidRDefault="00000000">
            <w:pPr>
              <w:pStyle w:val="affffffffff1"/>
            </w:pPr>
            <w:r>
              <w:rPr>
                <w:rFonts w:hint="eastAsia"/>
              </w:rPr>
              <w:t>二级指标</w:t>
            </w:r>
          </w:p>
        </w:tc>
        <w:tc>
          <w:tcPr>
            <w:tcW w:w="1555" w:type="dxa"/>
            <w:tcBorders>
              <w:top w:val="single" w:sz="8" w:space="0" w:color="auto"/>
              <w:bottom w:val="single" w:sz="8" w:space="0" w:color="auto"/>
            </w:tcBorders>
            <w:vAlign w:val="center"/>
          </w:tcPr>
          <w:p w14:paraId="0362EDB8" w14:textId="77777777" w:rsidR="00B713CB" w:rsidRDefault="00000000">
            <w:pPr>
              <w:pStyle w:val="affffffffff1"/>
            </w:pPr>
            <w:r>
              <w:rPr>
                <w:rFonts w:hint="eastAsia"/>
              </w:rPr>
              <w:t>三级指标</w:t>
            </w:r>
          </w:p>
        </w:tc>
        <w:tc>
          <w:tcPr>
            <w:tcW w:w="1555" w:type="dxa"/>
            <w:tcBorders>
              <w:top w:val="single" w:sz="8" w:space="0" w:color="auto"/>
              <w:bottom w:val="single" w:sz="8" w:space="0" w:color="auto"/>
            </w:tcBorders>
            <w:vAlign w:val="center"/>
          </w:tcPr>
          <w:p w14:paraId="0546647E" w14:textId="77777777" w:rsidR="00B713CB" w:rsidRDefault="00000000">
            <w:pPr>
              <w:pStyle w:val="affffffffff1"/>
            </w:pPr>
            <w:r>
              <w:rPr>
                <w:rFonts w:hint="eastAsia"/>
              </w:rPr>
              <w:t>指标属性</w:t>
            </w:r>
          </w:p>
          <w:p w14:paraId="7889F589" w14:textId="77777777" w:rsidR="00B713CB" w:rsidRDefault="00000000">
            <w:pPr>
              <w:pStyle w:val="affffffffff1"/>
            </w:pPr>
            <w:r>
              <w:rPr>
                <w:rFonts w:hint="eastAsia"/>
              </w:rPr>
              <w:t>（核心/扩展）</w:t>
            </w:r>
          </w:p>
        </w:tc>
        <w:tc>
          <w:tcPr>
            <w:tcW w:w="1556" w:type="dxa"/>
            <w:tcBorders>
              <w:top w:val="single" w:sz="8" w:space="0" w:color="auto"/>
              <w:bottom w:val="single" w:sz="8" w:space="0" w:color="auto"/>
            </w:tcBorders>
            <w:vAlign w:val="center"/>
          </w:tcPr>
          <w:p w14:paraId="5F9D78B6" w14:textId="77777777" w:rsidR="00B713CB" w:rsidRDefault="00000000">
            <w:pPr>
              <w:pStyle w:val="affffffffff1"/>
            </w:pPr>
            <w:r>
              <w:rPr>
                <w:rFonts w:hint="eastAsia"/>
              </w:rPr>
              <w:t>指标定义</w:t>
            </w:r>
          </w:p>
        </w:tc>
        <w:tc>
          <w:tcPr>
            <w:tcW w:w="1556" w:type="dxa"/>
            <w:tcBorders>
              <w:top w:val="single" w:sz="8" w:space="0" w:color="auto"/>
              <w:bottom w:val="single" w:sz="8" w:space="0" w:color="auto"/>
            </w:tcBorders>
            <w:vAlign w:val="center"/>
          </w:tcPr>
          <w:p w14:paraId="372CC658" w14:textId="77777777" w:rsidR="00B713CB" w:rsidRDefault="00000000">
            <w:pPr>
              <w:pStyle w:val="affffffffff1"/>
            </w:pPr>
            <w:r>
              <w:rPr>
                <w:rFonts w:hint="eastAsia"/>
              </w:rPr>
              <w:t>数据来源</w:t>
            </w:r>
          </w:p>
        </w:tc>
      </w:tr>
      <w:tr w:rsidR="00B713CB" w14:paraId="4486D6E5" w14:textId="77777777">
        <w:trPr>
          <w:jc w:val="center"/>
        </w:trPr>
        <w:tc>
          <w:tcPr>
            <w:tcW w:w="1556" w:type="dxa"/>
            <w:vMerge w:val="restart"/>
            <w:tcBorders>
              <w:top w:val="single" w:sz="8" w:space="0" w:color="auto"/>
            </w:tcBorders>
            <w:vAlign w:val="center"/>
          </w:tcPr>
          <w:p w14:paraId="695B483E" w14:textId="77777777" w:rsidR="00B713CB" w:rsidRDefault="00B713CB">
            <w:pPr>
              <w:pStyle w:val="affffffffff1"/>
            </w:pPr>
          </w:p>
        </w:tc>
        <w:tc>
          <w:tcPr>
            <w:tcW w:w="1556" w:type="dxa"/>
            <w:vMerge w:val="restart"/>
            <w:tcBorders>
              <w:top w:val="single" w:sz="8" w:space="0" w:color="auto"/>
            </w:tcBorders>
            <w:vAlign w:val="center"/>
          </w:tcPr>
          <w:p w14:paraId="6DEF6250" w14:textId="77777777" w:rsidR="00B713CB" w:rsidRDefault="00B713CB">
            <w:pPr>
              <w:pStyle w:val="affffffffff1"/>
            </w:pPr>
          </w:p>
        </w:tc>
        <w:tc>
          <w:tcPr>
            <w:tcW w:w="1555" w:type="dxa"/>
            <w:tcBorders>
              <w:top w:val="single" w:sz="8" w:space="0" w:color="auto"/>
            </w:tcBorders>
            <w:vAlign w:val="center"/>
          </w:tcPr>
          <w:p w14:paraId="139B9791" w14:textId="77777777" w:rsidR="00B713CB" w:rsidRDefault="00B713CB">
            <w:pPr>
              <w:pStyle w:val="affffffffff1"/>
            </w:pPr>
          </w:p>
        </w:tc>
        <w:tc>
          <w:tcPr>
            <w:tcW w:w="1555" w:type="dxa"/>
            <w:tcBorders>
              <w:top w:val="single" w:sz="8" w:space="0" w:color="auto"/>
            </w:tcBorders>
            <w:vAlign w:val="center"/>
          </w:tcPr>
          <w:p w14:paraId="53125CEF" w14:textId="77777777" w:rsidR="00B713CB" w:rsidRDefault="00B713CB">
            <w:pPr>
              <w:pStyle w:val="affffffffff1"/>
            </w:pPr>
          </w:p>
        </w:tc>
        <w:tc>
          <w:tcPr>
            <w:tcW w:w="1556" w:type="dxa"/>
            <w:tcBorders>
              <w:top w:val="single" w:sz="8" w:space="0" w:color="auto"/>
            </w:tcBorders>
            <w:vAlign w:val="center"/>
          </w:tcPr>
          <w:p w14:paraId="02840CB4" w14:textId="77777777" w:rsidR="00B713CB" w:rsidRDefault="00B713CB">
            <w:pPr>
              <w:pStyle w:val="affffffffff1"/>
            </w:pPr>
          </w:p>
        </w:tc>
        <w:tc>
          <w:tcPr>
            <w:tcW w:w="1556" w:type="dxa"/>
            <w:tcBorders>
              <w:top w:val="single" w:sz="8" w:space="0" w:color="auto"/>
            </w:tcBorders>
            <w:vAlign w:val="center"/>
          </w:tcPr>
          <w:p w14:paraId="1EE7FAA2" w14:textId="77777777" w:rsidR="00B713CB" w:rsidRDefault="00B713CB">
            <w:pPr>
              <w:pStyle w:val="affffffffff1"/>
            </w:pPr>
          </w:p>
        </w:tc>
      </w:tr>
      <w:tr w:rsidR="00B713CB" w14:paraId="2197499E" w14:textId="77777777">
        <w:trPr>
          <w:jc w:val="center"/>
        </w:trPr>
        <w:tc>
          <w:tcPr>
            <w:tcW w:w="1556" w:type="dxa"/>
            <w:vMerge/>
            <w:vAlign w:val="center"/>
          </w:tcPr>
          <w:p w14:paraId="03EEE8F6" w14:textId="77777777" w:rsidR="00B713CB" w:rsidRDefault="00B713CB">
            <w:pPr>
              <w:pStyle w:val="affffffffff1"/>
            </w:pPr>
          </w:p>
        </w:tc>
        <w:tc>
          <w:tcPr>
            <w:tcW w:w="1556" w:type="dxa"/>
            <w:vMerge/>
            <w:vAlign w:val="center"/>
          </w:tcPr>
          <w:p w14:paraId="7F6BC9B4" w14:textId="77777777" w:rsidR="00B713CB" w:rsidRDefault="00B713CB">
            <w:pPr>
              <w:pStyle w:val="affffffffff1"/>
            </w:pPr>
          </w:p>
        </w:tc>
        <w:tc>
          <w:tcPr>
            <w:tcW w:w="1555" w:type="dxa"/>
            <w:vAlign w:val="center"/>
          </w:tcPr>
          <w:p w14:paraId="65260243" w14:textId="77777777" w:rsidR="00B713CB" w:rsidRDefault="00B713CB">
            <w:pPr>
              <w:pStyle w:val="affffffffff1"/>
            </w:pPr>
          </w:p>
        </w:tc>
        <w:tc>
          <w:tcPr>
            <w:tcW w:w="1555" w:type="dxa"/>
            <w:vAlign w:val="center"/>
          </w:tcPr>
          <w:p w14:paraId="7E31B88D" w14:textId="77777777" w:rsidR="00B713CB" w:rsidRDefault="00B713CB">
            <w:pPr>
              <w:pStyle w:val="affffffffff1"/>
            </w:pPr>
          </w:p>
        </w:tc>
        <w:tc>
          <w:tcPr>
            <w:tcW w:w="1556" w:type="dxa"/>
            <w:vAlign w:val="center"/>
          </w:tcPr>
          <w:p w14:paraId="5481EEDC" w14:textId="77777777" w:rsidR="00B713CB" w:rsidRDefault="00B713CB">
            <w:pPr>
              <w:pStyle w:val="affffffffff1"/>
            </w:pPr>
          </w:p>
        </w:tc>
        <w:tc>
          <w:tcPr>
            <w:tcW w:w="1556" w:type="dxa"/>
            <w:vAlign w:val="center"/>
          </w:tcPr>
          <w:p w14:paraId="17B54EA8" w14:textId="77777777" w:rsidR="00B713CB" w:rsidRDefault="00B713CB">
            <w:pPr>
              <w:pStyle w:val="affffffffff1"/>
            </w:pPr>
          </w:p>
        </w:tc>
      </w:tr>
      <w:tr w:rsidR="00B713CB" w14:paraId="7953D73D" w14:textId="77777777">
        <w:trPr>
          <w:jc w:val="center"/>
        </w:trPr>
        <w:tc>
          <w:tcPr>
            <w:tcW w:w="1556" w:type="dxa"/>
            <w:vMerge/>
            <w:vAlign w:val="center"/>
          </w:tcPr>
          <w:p w14:paraId="43EFE9EC" w14:textId="77777777" w:rsidR="00B713CB" w:rsidRDefault="00B713CB">
            <w:pPr>
              <w:pStyle w:val="affffffffff1"/>
            </w:pPr>
          </w:p>
        </w:tc>
        <w:tc>
          <w:tcPr>
            <w:tcW w:w="1556" w:type="dxa"/>
            <w:vAlign w:val="center"/>
          </w:tcPr>
          <w:p w14:paraId="65EDCD10" w14:textId="77777777" w:rsidR="00B713CB" w:rsidRDefault="00B713CB">
            <w:pPr>
              <w:pStyle w:val="affffffffff1"/>
            </w:pPr>
          </w:p>
        </w:tc>
        <w:tc>
          <w:tcPr>
            <w:tcW w:w="1555" w:type="dxa"/>
            <w:vAlign w:val="center"/>
          </w:tcPr>
          <w:p w14:paraId="6EE0BFD8" w14:textId="77777777" w:rsidR="00B713CB" w:rsidRDefault="00B713CB">
            <w:pPr>
              <w:pStyle w:val="affffffffff1"/>
            </w:pPr>
          </w:p>
        </w:tc>
        <w:tc>
          <w:tcPr>
            <w:tcW w:w="1555" w:type="dxa"/>
            <w:vAlign w:val="center"/>
          </w:tcPr>
          <w:p w14:paraId="3F2CA3ED" w14:textId="77777777" w:rsidR="00B713CB" w:rsidRDefault="00B713CB">
            <w:pPr>
              <w:pStyle w:val="affffffffff1"/>
            </w:pPr>
          </w:p>
        </w:tc>
        <w:tc>
          <w:tcPr>
            <w:tcW w:w="1556" w:type="dxa"/>
            <w:vAlign w:val="center"/>
          </w:tcPr>
          <w:p w14:paraId="2E9988A6" w14:textId="77777777" w:rsidR="00B713CB" w:rsidRDefault="00B713CB">
            <w:pPr>
              <w:pStyle w:val="affffffffff1"/>
            </w:pPr>
          </w:p>
        </w:tc>
        <w:tc>
          <w:tcPr>
            <w:tcW w:w="1556" w:type="dxa"/>
            <w:vAlign w:val="center"/>
          </w:tcPr>
          <w:p w14:paraId="531C2211" w14:textId="77777777" w:rsidR="00B713CB" w:rsidRDefault="00B713CB">
            <w:pPr>
              <w:pStyle w:val="affffffffff1"/>
            </w:pPr>
          </w:p>
        </w:tc>
      </w:tr>
    </w:tbl>
    <w:p w14:paraId="20754309" w14:textId="77777777" w:rsidR="00B713CB" w:rsidRDefault="00B713CB">
      <w:pPr>
        <w:pStyle w:val="afffffd"/>
        <w:ind w:firstLineChars="95" w:firstLine="199"/>
        <w:sectPr w:rsidR="00B713CB">
          <w:pgSz w:w="11906" w:h="16838"/>
          <w:pgMar w:top="1928" w:right="1134" w:bottom="1134" w:left="1134" w:header="1418" w:footer="1134" w:gutter="284"/>
          <w:pgNumType w:start="1"/>
          <w:cols w:space="720"/>
          <w:formProt w:val="0"/>
          <w:docGrid w:linePitch="312"/>
        </w:sectPr>
      </w:pPr>
    </w:p>
    <w:p w14:paraId="4D997E1F" w14:textId="77777777" w:rsidR="00B713CB" w:rsidRDefault="00B713CB">
      <w:pPr>
        <w:pStyle w:val="af8"/>
      </w:pPr>
    </w:p>
    <w:p w14:paraId="14883A8A" w14:textId="77777777" w:rsidR="00B713CB" w:rsidRDefault="00B713CB">
      <w:pPr>
        <w:pStyle w:val="afe"/>
      </w:pPr>
    </w:p>
    <w:p w14:paraId="349D136D" w14:textId="77777777" w:rsidR="00B713CB" w:rsidRDefault="00000000">
      <w:pPr>
        <w:pStyle w:val="aff3"/>
        <w:spacing w:after="120"/>
      </w:pPr>
      <w:bookmarkStart w:id="208" w:name="_Toc124344839"/>
      <w:bookmarkStart w:id="209" w:name="_Toc124344713"/>
      <w:bookmarkStart w:id="210" w:name="_Toc124344771"/>
      <w:bookmarkStart w:id="211" w:name="_Toc124344712"/>
      <w:bookmarkStart w:id="212" w:name="_Toc124344849"/>
      <w:bookmarkStart w:id="213" w:name="_Toc124344840"/>
      <w:bookmarkStart w:id="214" w:name="_Toc124344714"/>
      <w:bookmarkStart w:id="215" w:name="_Toc130472431"/>
      <w:bookmarkStart w:id="216" w:name="_Toc130472432"/>
      <w:bookmarkStart w:id="217" w:name="_Toc130472433"/>
      <w:bookmarkStart w:id="218" w:name="_Toc124344917"/>
      <w:bookmarkStart w:id="219" w:name="_Toc124344920"/>
      <w:bookmarkStart w:id="220" w:name="_Toc124344919"/>
      <w:bookmarkStart w:id="221" w:name="_Toc124344918"/>
      <w:bookmarkStart w:id="222" w:name="BookMark5"/>
      <w:bookmarkEnd w:id="28"/>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br/>
      </w:r>
      <w:bookmarkStart w:id="223" w:name="_Toc131169916"/>
      <w:r>
        <w:rPr>
          <w:rFonts w:hint="eastAsia"/>
        </w:rPr>
        <w:t>（资料性）</w:t>
      </w:r>
      <w:r>
        <w:br/>
      </w:r>
      <w:r>
        <w:rPr>
          <w:rFonts w:hint="eastAsia"/>
        </w:rPr>
        <w:t>城市运行水平评价模型</w:t>
      </w:r>
      <w:bookmarkEnd w:id="223"/>
    </w:p>
    <w:p w14:paraId="08FF1D7C" w14:textId="77777777" w:rsidR="00B713CB" w:rsidRDefault="00000000">
      <w:pPr>
        <w:pStyle w:val="afffffd"/>
        <w:ind w:firstLine="420"/>
      </w:pPr>
      <w:r>
        <w:rPr>
          <w:rFonts w:hint="eastAsia"/>
        </w:rPr>
        <w:t>提供城市运行水平评价模型示例，如</w:t>
      </w:r>
      <w:r>
        <w:t>A.1</w:t>
      </w:r>
      <w:r>
        <w:rPr>
          <w:rFonts w:hint="eastAsia"/>
        </w:rPr>
        <w:t>所示。</w:t>
      </w:r>
    </w:p>
    <w:p w14:paraId="3E1ACC34" w14:textId="717F846B" w:rsidR="00B713CB" w:rsidRDefault="00000000" w:rsidP="00610BE5">
      <w:pPr>
        <w:pStyle w:val="aff"/>
        <w:spacing w:before="120" w:after="120"/>
      </w:pPr>
      <w:r>
        <w:rPr>
          <w:rFonts w:hint="eastAsia"/>
        </w:rPr>
        <w:t>城市运行水平评价模型示例</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1984"/>
        <w:gridCol w:w="2268"/>
        <w:gridCol w:w="3107"/>
      </w:tblGrid>
      <w:tr w:rsidR="00B713CB" w14:paraId="68C5C7B3" w14:textId="77777777">
        <w:trPr>
          <w:tblHeader/>
          <w:jc w:val="center"/>
        </w:trPr>
        <w:tc>
          <w:tcPr>
            <w:tcW w:w="1975" w:type="dxa"/>
            <w:tcBorders>
              <w:top w:val="single" w:sz="8" w:space="0" w:color="auto"/>
              <w:bottom w:val="single" w:sz="8" w:space="0" w:color="auto"/>
            </w:tcBorders>
            <w:vAlign w:val="center"/>
          </w:tcPr>
          <w:p w14:paraId="2518BC89" w14:textId="77777777" w:rsidR="00B713CB" w:rsidRDefault="00000000">
            <w:pPr>
              <w:pStyle w:val="affffffffff1"/>
            </w:pPr>
            <w:r>
              <w:rPr>
                <w:rFonts w:hint="eastAsia"/>
              </w:rPr>
              <w:t>系统</w:t>
            </w:r>
          </w:p>
        </w:tc>
        <w:tc>
          <w:tcPr>
            <w:tcW w:w="1984" w:type="dxa"/>
            <w:tcBorders>
              <w:top w:val="single" w:sz="8" w:space="0" w:color="auto"/>
              <w:bottom w:val="single" w:sz="8" w:space="0" w:color="auto"/>
            </w:tcBorders>
            <w:vAlign w:val="center"/>
          </w:tcPr>
          <w:p w14:paraId="41059ED9" w14:textId="77777777" w:rsidR="00B713CB" w:rsidRDefault="00000000">
            <w:pPr>
              <w:pStyle w:val="affffffffff1"/>
            </w:pPr>
            <w:r>
              <w:rPr>
                <w:rFonts w:hint="eastAsia"/>
              </w:rPr>
              <w:t>一级指标</w:t>
            </w:r>
          </w:p>
        </w:tc>
        <w:tc>
          <w:tcPr>
            <w:tcW w:w="2268" w:type="dxa"/>
            <w:tcBorders>
              <w:top w:val="single" w:sz="8" w:space="0" w:color="auto"/>
              <w:bottom w:val="single" w:sz="8" w:space="0" w:color="auto"/>
            </w:tcBorders>
            <w:vAlign w:val="center"/>
          </w:tcPr>
          <w:p w14:paraId="0FABC4D3" w14:textId="77777777" w:rsidR="00B713CB" w:rsidRDefault="00000000">
            <w:pPr>
              <w:pStyle w:val="affffffffff1"/>
            </w:pPr>
            <w:r>
              <w:rPr>
                <w:rFonts w:hint="eastAsia"/>
              </w:rPr>
              <w:t>二级指标</w:t>
            </w:r>
          </w:p>
        </w:tc>
        <w:tc>
          <w:tcPr>
            <w:tcW w:w="3107" w:type="dxa"/>
            <w:tcBorders>
              <w:top w:val="single" w:sz="8" w:space="0" w:color="auto"/>
              <w:bottom w:val="single" w:sz="8" w:space="0" w:color="auto"/>
            </w:tcBorders>
            <w:vAlign w:val="center"/>
          </w:tcPr>
          <w:p w14:paraId="4BAA8BE6" w14:textId="77777777" w:rsidR="00B713CB" w:rsidRDefault="00000000">
            <w:pPr>
              <w:pStyle w:val="affffffffff1"/>
            </w:pPr>
            <w:r>
              <w:rPr>
                <w:rFonts w:hint="eastAsia"/>
              </w:rPr>
              <w:t>三级指标</w:t>
            </w:r>
          </w:p>
        </w:tc>
      </w:tr>
      <w:tr w:rsidR="00B713CB" w14:paraId="1CD7BD70" w14:textId="77777777">
        <w:trPr>
          <w:jc w:val="center"/>
        </w:trPr>
        <w:tc>
          <w:tcPr>
            <w:tcW w:w="1975" w:type="dxa"/>
            <w:vMerge w:val="restart"/>
            <w:tcBorders>
              <w:top w:val="single" w:sz="8" w:space="0" w:color="auto"/>
            </w:tcBorders>
            <w:vAlign w:val="center"/>
          </w:tcPr>
          <w:p w14:paraId="068B135E" w14:textId="77777777" w:rsidR="00B713CB" w:rsidRDefault="00000000">
            <w:pPr>
              <w:pStyle w:val="affffffffff1"/>
            </w:pPr>
            <w:r>
              <w:rPr>
                <w:rFonts w:hint="eastAsia"/>
              </w:rPr>
              <w:t>城市运行水平</w:t>
            </w:r>
          </w:p>
        </w:tc>
        <w:tc>
          <w:tcPr>
            <w:tcW w:w="1984" w:type="dxa"/>
            <w:vMerge w:val="restart"/>
            <w:tcBorders>
              <w:top w:val="single" w:sz="8" w:space="0" w:color="auto"/>
            </w:tcBorders>
            <w:vAlign w:val="center"/>
          </w:tcPr>
          <w:p w14:paraId="2072C1DC" w14:textId="77777777" w:rsidR="00B713CB" w:rsidRDefault="00000000">
            <w:pPr>
              <w:pStyle w:val="affffffffff1"/>
            </w:pPr>
            <w:r>
              <w:rPr>
                <w:rFonts w:hint="eastAsia"/>
              </w:rPr>
              <w:t>基础设施</w:t>
            </w:r>
          </w:p>
        </w:tc>
        <w:tc>
          <w:tcPr>
            <w:tcW w:w="2268" w:type="dxa"/>
            <w:vMerge w:val="restart"/>
            <w:tcBorders>
              <w:top w:val="single" w:sz="8" w:space="0" w:color="auto"/>
            </w:tcBorders>
            <w:vAlign w:val="center"/>
          </w:tcPr>
          <w:p w14:paraId="6D83DE0D" w14:textId="77777777" w:rsidR="00B713CB" w:rsidRDefault="00000000">
            <w:pPr>
              <w:pStyle w:val="affffffffff1"/>
            </w:pPr>
            <w:r>
              <w:rPr>
                <w:rFonts w:hint="eastAsia"/>
              </w:rPr>
              <w:t>城市生命线</w:t>
            </w:r>
          </w:p>
        </w:tc>
        <w:tc>
          <w:tcPr>
            <w:tcW w:w="3107" w:type="dxa"/>
            <w:tcBorders>
              <w:top w:val="single" w:sz="8" w:space="0" w:color="auto"/>
            </w:tcBorders>
          </w:tcPr>
          <w:p w14:paraId="76EA7D59" w14:textId="77777777" w:rsidR="00B713CB" w:rsidRDefault="00000000">
            <w:pPr>
              <w:pStyle w:val="affffffffff1"/>
            </w:pPr>
            <w:r>
              <w:rPr>
                <w:rFonts w:hint="eastAsia"/>
              </w:rPr>
              <w:t>水网指数</w:t>
            </w:r>
          </w:p>
        </w:tc>
      </w:tr>
      <w:tr w:rsidR="00B713CB" w14:paraId="155068D4" w14:textId="77777777">
        <w:trPr>
          <w:jc w:val="center"/>
        </w:trPr>
        <w:tc>
          <w:tcPr>
            <w:tcW w:w="1975" w:type="dxa"/>
            <w:vMerge/>
            <w:vAlign w:val="center"/>
          </w:tcPr>
          <w:p w14:paraId="1B8B4024" w14:textId="77777777" w:rsidR="00B713CB" w:rsidRDefault="00B713CB">
            <w:pPr>
              <w:pStyle w:val="affffffffff1"/>
            </w:pPr>
          </w:p>
        </w:tc>
        <w:tc>
          <w:tcPr>
            <w:tcW w:w="1984" w:type="dxa"/>
            <w:vMerge/>
            <w:vAlign w:val="center"/>
          </w:tcPr>
          <w:p w14:paraId="48285F5F" w14:textId="77777777" w:rsidR="00B713CB" w:rsidRDefault="00B713CB">
            <w:pPr>
              <w:pStyle w:val="affffffffff1"/>
            </w:pPr>
          </w:p>
        </w:tc>
        <w:tc>
          <w:tcPr>
            <w:tcW w:w="2268" w:type="dxa"/>
            <w:vMerge/>
          </w:tcPr>
          <w:p w14:paraId="4FDFA57D" w14:textId="77777777" w:rsidR="00B713CB" w:rsidRDefault="00B713CB">
            <w:pPr>
              <w:pStyle w:val="affffffffff1"/>
            </w:pPr>
          </w:p>
        </w:tc>
        <w:tc>
          <w:tcPr>
            <w:tcW w:w="3107" w:type="dxa"/>
          </w:tcPr>
          <w:p w14:paraId="51DC8E6A" w14:textId="77777777" w:rsidR="00B713CB" w:rsidRDefault="00000000">
            <w:pPr>
              <w:pStyle w:val="affffffffff1"/>
            </w:pPr>
            <w:r>
              <w:rPr>
                <w:rFonts w:hint="eastAsia"/>
              </w:rPr>
              <w:t>电力指数</w:t>
            </w:r>
          </w:p>
        </w:tc>
      </w:tr>
      <w:tr w:rsidR="00B713CB" w14:paraId="7E85F554" w14:textId="77777777">
        <w:trPr>
          <w:jc w:val="center"/>
        </w:trPr>
        <w:tc>
          <w:tcPr>
            <w:tcW w:w="1975" w:type="dxa"/>
            <w:vMerge/>
            <w:vAlign w:val="center"/>
          </w:tcPr>
          <w:p w14:paraId="48D24B35" w14:textId="77777777" w:rsidR="00B713CB" w:rsidRDefault="00B713CB">
            <w:pPr>
              <w:pStyle w:val="affffffffff1"/>
            </w:pPr>
          </w:p>
        </w:tc>
        <w:tc>
          <w:tcPr>
            <w:tcW w:w="1984" w:type="dxa"/>
            <w:vMerge/>
            <w:vAlign w:val="center"/>
          </w:tcPr>
          <w:p w14:paraId="469C00F4" w14:textId="77777777" w:rsidR="00B713CB" w:rsidRDefault="00B713CB">
            <w:pPr>
              <w:pStyle w:val="affffffffff1"/>
            </w:pPr>
          </w:p>
        </w:tc>
        <w:tc>
          <w:tcPr>
            <w:tcW w:w="2268" w:type="dxa"/>
            <w:vMerge/>
          </w:tcPr>
          <w:p w14:paraId="69DD5C2B" w14:textId="77777777" w:rsidR="00B713CB" w:rsidRDefault="00B713CB">
            <w:pPr>
              <w:pStyle w:val="affffffffff1"/>
            </w:pPr>
          </w:p>
        </w:tc>
        <w:tc>
          <w:tcPr>
            <w:tcW w:w="3107" w:type="dxa"/>
          </w:tcPr>
          <w:p w14:paraId="6C25BB0E" w14:textId="77777777" w:rsidR="00B713CB" w:rsidRDefault="00000000">
            <w:pPr>
              <w:pStyle w:val="affffffffff1"/>
            </w:pPr>
            <w:r>
              <w:rPr>
                <w:rFonts w:hint="eastAsia"/>
              </w:rPr>
              <w:t>燃气指数</w:t>
            </w:r>
          </w:p>
        </w:tc>
      </w:tr>
      <w:tr w:rsidR="00B713CB" w14:paraId="4B98432A" w14:textId="77777777">
        <w:trPr>
          <w:jc w:val="center"/>
        </w:trPr>
        <w:tc>
          <w:tcPr>
            <w:tcW w:w="1975" w:type="dxa"/>
            <w:vMerge/>
            <w:vAlign w:val="center"/>
          </w:tcPr>
          <w:p w14:paraId="7421916C" w14:textId="77777777" w:rsidR="00B713CB" w:rsidRDefault="00B713CB">
            <w:pPr>
              <w:pStyle w:val="affffffffff1"/>
            </w:pPr>
          </w:p>
        </w:tc>
        <w:tc>
          <w:tcPr>
            <w:tcW w:w="1984" w:type="dxa"/>
            <w:vMerge/>
            <w:vAlign w:val="center"/>
          </w:tcPr>
          <w:p w14:paraId="46D4CA74" w14:textId="77777777" w:rsidR="00B713CB" w:rsidRDefault="00B713CB">
            <w:pPr>
              <w:pStyle w:val="affffffffff1"/>
            </w:pPr>
          </w:p>
        </w:tc>
        <w:tc>
          <w:tcPr>
            <w:tcW w:w="2268" w:type="dxa"/>
            <w:vMerge/>
          </w:tcPr>
          <w:p w14:paraId="6C67A578" w14:textId="77777777" w:rsidR="00B713CB" w:rsidRDefault="00B713CB">
            <w:pPr>
              <w:pStyle w:val="affffffffff1"/>
            </w:pPr>
          </w:p>
        </w:tc>
        <w:tc>
          <w:tcPr>
            <w:tcW w:w="3107" w:type="dxa"/>
          </w:tcPr>
          <w:p w14:paraId="5F43EAEC" w14:textId="77777777" w:rsidR="00B713CB" w:rsidRDefault="00000000">
            <w:pPr>
              <w:pStyle w:val="affffffffff1"/>
            </w:pPr>
            <w:r>
              <w:rPr>
                <w:rFonts w:hint="eastAsia"/>
              </w:rPr>
              <w:t>热力指数</w:t>
            </w:r>
          </w:p>
        </w:tc>
      </w:tr>
      <w:tr w:rsidR="00B713CB" w14:paraId="4B9CAA1E" w14:textId="77777777">
        <w:trPr>
          <w:jc w:val="center"/>
        </w:trPr>
        <w:tc>
          <w:tcPr>
            <w:tcW w:w="1975" w:type="dxa"/>
            <w:vMerge/>
            <w:vAlign w:val="center"/>
          </w:tcPr>
          <w:p w14:paraId="2B557D86" w14:textId="77777777" w:rsidR="00B713CB" w:rsidRDefault="00B713CB">
            <w:pPr>
              <w:pStyle w:val="affffffffff1"/>
            </w:pPr>
          </w:p>
        </w:tc>
        <w:tc>
          <w:tcPr>
            <w:tcW w:w="1984" w:type="dxa"/>
            <w:vMerge/>
            <w:vAlign w:val="center"/>
          </w:tcPr>
          <w:p w14:paraId="09BD3A4D" w14:textId="77777777" w:rsidR="00B713CB" w:rsidRDefault="00B713CB">
            <w:pPr>
              <w:pStyle w:val="affffffffff1"/>
            </w:pPr>
          </w:p>
        </w:tc>
        <w:tc>
          <w:tcPr>
            <w:tcW w:w="2268" w:type="dxa"/>
            <w:vMerge/>
          </w:tcPr>
          <w:p w14:paraId="3B724D6D" w14:textId="77777777" w:rsidR="00B713CB" w:rsidRDefault="00B713CB">
            <w:pPr>
              <w:pStyle w:val="affffffffff1"/>
            </w:pPr>
          </w:p>
        </w:tc>
        <w:tc>
          <w:tcPr>
            <w:tcW w:w="3107" w:type="dxa"/>
          </w:tcPr>
          <w:p w14:paraId="2B1123F1" w14:textId="77777777" w:rsidR="00B713CB" w:rsidRDefault="00000000">
            <w:pPr>
              <w:pStyle w:val="affffffffff1"/>
            </w:pPr>
            <w:proofErr w:type="gramStart"/>
            <w:r>
              <w:rPr>
                <w:rFonts w:hint="eastAsia"/>
              </w:rPr>
              <w:t>路网指数</w:t>
            </w:r>
            <w:proofErr w:type="gramEnd"/>
          </w:p>
        </w:tc>
      </w:tr>
      <w:tr w:rsidR="00B713CB" w14:paraId="3AADF1EB" w14:textId="77777777">
        <w:trPr>
          <w:jc w:val="center"/>
        </w:trPr>
        <w:tc>
          <w:tcPr>
            <w:tcW w:w="1975" w:type="dxa"/>
            <w:vMerge/>
            <w:vAlign w:val="center"/>
          </w:tcPr>
          <w:p w14:paraId="54372B5F" w14:textId="77777777" w:rsidR="00B713CB" w:rsidRDefault="00B713CB">
            <w:pPr>
              <w:pStyle w:val="affffffffff1"/>
            </w:pPr>
          </w:p>
        </w:tc>
        <w:tc>
          <w:tcPr>
            <w:tcW w:w="1984" w:type="dxa"/>
            <w:vMerge/>
            <w:vAlign w:val="center"/>
          </w:tcPr>
          <w:p w14:paraId="6387B99F" w14:textId="77777777" w:rsidR="00B713CB" w:rsidRDefault="00B713CB">
            <w:pPr>
              <w:pStyle w:val="affffffffff1"/>
            </w:pPr>
          </w:p>
        </w:tc>
        <w:tc>
          <w:tcPr>
            <w:tcW w:w="2268" w:type="dxa"/>
            <w:vMerge/>
          </w:tcPr>
          <w:p w14:paraId="68E8E7FE" w14:textId="77777777" w:rsidR="00B713CB" w:rsidRDefault="00B713CB">
            <w:pPr>
              <w:pStyle w:val="affffffffff1"/>
            </w:pPr>
          </w:p>
        </w:tc>
        <w:tc>
          <w:tcPr>
            <w:tcW w:w="3107" w:type="dxa"/>
          </w:tcPr>
          <w:p w14:paraId="4A18F64E" w14:textId="77777777" w:rsidR="00B713CB" w:rsidRDefault="00000000">
            <w:pPr>
              <w:pStyle w:val="affffffffff1"/>
            </w:pPr>
            <w:r>
              <w:rPr>
                <w:rFonts w:hint="eastAsia"/>
              </w:rPr>
              <w:t>水网指数</w:t>
            </w:r>
          </w:p>
        </w:tc>
      </w:tr>
      <w:tr w:rsidR="00B713CB" w14:paraId="6660EC93" w14:textId="77777777">
        <w:trPr>
          <w:jc w:val="center"/>
        </w:trPr>
        <w:tc>
          <w:tcPr>
            <w:tcW w:w="1975" w:type="dxa"/>
            <w:vMerge/>
            <w:vAlign w:val="center"/>
          </w:tcPr>
          <w:p w14:paraId="3E268735" w14:textId="77777777" w:rsidR="00B713CB" w:rsidRDefault="00B713CB">
            <w:pPr>
              <w:pStyle w:val="affffffffff1"/>
            </w:pPr>
          </w:p>
        </w:tc>
        <w:tc>
          <w:tcPr>
            <w:tcW w:w="1984" w:type="dxa"/>
            <w:vMerge/>
            <w:vAlign w:val="center"/>
          </w:tcPr>
          <w:p w14:paraId="671DD6FD" w14:textId="77777777" w:rsidR="00B713CB" w:rsidRDefault="00B713CB">
            <w:pPr>
              <w:pStyle w:val="affffffffff1"/>
              <w:jc w:val="both"/>
            </w:pPr>
          </w:p>
        </w:tc>
        <w:tc>
          <w:tcPr>
            <w:tcW w:w="2268" w:type="dxa"/>
            <w:vMerge w:val="restart"/>
            <w:vAlign w:val="center"/>
          </w:tcPr>
          <w:p w14:paraId="7ECDA6D6" w14:textId="77777777" w:rsidR="00B713CB" w:rsidRDefault="00000000">
            <w:pPr>
              <w:pStyle w:val="affffffffff1"/>
            </w:pPr>
            <w:r>
              <w:rPr>
                <w:rFonts w:hint="eastAsia"/>
              </w:rPr>
              <w:t>城市服务线</w:t>
            </w:r>
          </w:p>
        </w:tc>
        <w:tc>
          <w:tcPr>
            <w:tcW w:w="3107" w:type="dxa"/>
            <w:vAlign w:val="center"/>
          </w:tcPr>
          <w:p w14:paraId="32865468" w14:textId="77777777" w:rsidR="00B713CB" w:rsidRDefault="00000000">
            <w:pPr>
              <w:pStyle w:val="affffffffff1"/>
            </w:pPr>
            <w:r>
              <w:t>15分钟生活</w:t>
            </w:r>
            <w:proofErr w:type="gramStart"/>
            <w:r>
              <w:t>圈指数</w:t>
            </w:r>
            <w:proofErr w:type="gramEnd"/>
          </w:p>
        </w:tc>
      </w:tr>
      <w:tr w:rsidR="00B713CB" w14:paraId="378BB200" w14:textId="77777777">
        <w:trPr>
          <w:jc w:val="center"/>
        </w:trPr>
        <w:tc>
          <w:tcPr>
            <w:tcW w:w="1975" w:type="dxa"/>
            <w:vMerge/>
            <w:vAlign w:val="center"/>
          </w:tcPr>
          <w:p w14:paraId="2F60B897" w14:textId="77777777" w:rsidR="00B713CB" w:rsidRDefault="00B713CB">
            <w:pPr>
              <w:pStyle w:val="affffffffff1"/>
            </w:pPr>
          </w:p>
        </w:tc>
        <w:tc>
          <w:tcPr>
            <w:tcW w:w="1984" w:type="dxa"/>
            <w:vMerge/>
            <w:vAlign w:val="center"/>
          </w:tcPr>
          <w:p w14:paraId="2C9655FE" w14:textId="77777777" w:rsidR="00B713CB" w:rsidRDefault="00B713CB">
            <w:pPr>
              <w:pStyle w:val="affffffffff1"/>
            </w:pPr>
          </w:p>
        </w:tc>
        <w:tc>
          <w:tcPr>
            <w:tcW w:w="2268" w:type="dxa"/>
            <w:vMerge/>
            <w:vAlign w:val="center"/>
          </w:tcPr>
          <w:p w14:paraId="1E6DC2A6" w14:textId="77777777" w:rsidR="00B713CB" w:rsidRDefault="00B713CB">
            <w:pPr>
              <w:pStyle w:val="affffffffff1"/>
            </w:pPr>
          </w:p>
        </w:tc>
        <w:tc>
          <w:tcPr>
            <w:tcW w:w="3107" w:type="dxa"/>
            <w:vAlign w:val="center"/>
          </w:tcPr>
          <w:p w14:paraId="73D117D1" w14:textId="77777777" w:rsidR="00B713CB" w:rsidRDefault="00000000">
            <w:pPr>
              <w:pStyle w:val="affffffffff1"/>
            </w:pPr>
            <w:r>
              <w:rPr>
                <w:rFonts w:hint="eastAsia"/>
              </w:rPr>
              <w:t>教育丰富度</w:t>
            </w:r>
          </w:p>
        </w:tc>
      </w:tr>
      <w:tr w:rsidR="00B713CB" w14:paraId="4C347579" w14:textId="77777777">
        <w:trPr>
          <w:jc w:val="center"/>
        </w:trPr>
        <w:tc>
          <w:tcPr>
            <w:tcW w:w="1975" w:type="dxa"/>
            <w:vMerge/>
            <w:vAlign w:val="center"/>
          </w:tcPr>
          <w:p w14:paraId="05387442" w14:textId="77777777" w:rsidR="00B713CB" w:rsidRDefault="00B713CB">
            <w:pPr>
              <w:pStyle w:val="affffffffff1"/>
            </w:pPr>
          </w:p>
        </w:tc>
        <w:tc>
          <w:tcPr>
            <w:tcW w:w="1984" w:type="dxa"/>
            <w:vMerge/>
            <w:vAlign w:val="center"/>
          </w:tcPr>
          <w:p w14:paraId="61D0BBAD" w14:textId="77777777" w:rsidR="00B713CB" w:rsidRDefault="00B713CB">
            <w:pPr>
              <w:pStyle w:val="affffffffff1"/>
            </w:pPr>
          </w:p>
        </w:tc>
        <w:tc>
          <w:tcPr>
            <w:tcW w:w="2268" w:type="dxa"/>
            <w:vMerge/>
            <w:vAlign w:val="center"/>
          </w:tcPr>
          <w:p w14:paraId="1FBCC26D" w14:textId="77777777" w:rsidR="00B713CB" w:rsidRDefault="00B713CB">
            <w:pPr>
              <w:pStyle w:val="affffffffff1"/>
            </w:pPr>
          </w:p>
        </w:tc>
        <w:tc>
          <w:tcPr>
            <w:tcW w:w="3107" w:type="dxa"/>
            <w:vAlign w:val="center"/>
          </w:tcPr>
          <w:p w14:paraId="277B9CA0" w14:textId="77777777" w:rsidR="00B713CB" w:rsidRDefault="00000000">
            <w:pPr>
              <w:pStyle w:val="affffffffff1"/>
            </w:pPr>
            <w:r>
              <w:rPr>
                <w:rFonts w:hint="eastAsia"/>
              </w:rPr>
              <w:t>医疗丰富度</w:t>
            </w:r>
          </w:p>
        </w:tc>
      </w:tr>
      <w:tr w:rsidR="00B713CB" w14:paraId="10E539C6" w14:textId="77777777">
        <w:trPr>
          <w:jc w:val="center"/>
        </w:trPr>
        <w:tc>
          <w:tcPr>
            <w:tcW w:w="1975" w:type="dxa"/>
            <w:vMerge/>
            <w:vAlign w:val="center"/>
          </w:tcPr>
          <w:p w14:paraId="138B8A83" w14:textId="77777777" w:rsidR="00B713CB" w:rsidRDefault="00B713CB">
            <w:pPr>
              <w:pStyle w:val="affffffffff1"/>
            </w:pPr>
          </w:p>
        </w:tc>
        <w:tc>
          <w:tcPr>
            <w:tcW w:w="1984" w:type="dxa"/>
            <w:vMerge/>
            <w:vAlign w:val="center"/>
          </w:tcPr>
          <w:p w14:paraId="6B4D781D" w14:textId="77777777" w:rsidR="00B713CB" w:rsidRDefault="00B713CB">
            <w:pPr>
              <w:pStyle w:val="affffffffff1"/>
            </w:pPr>
          </w:p>
        </w:tc>
        <w:tc>
          <w:tcPr>
            <w:tcW w:w="2268" w:type="dxa"/>
            <w:vMerge/>
            <w:vAlign w:val="center"/>
          </w:tcPr>
          <w:p w14:paraId="1605D70A" w14:textId="77777777" w:rsidR="00B713CB" w:rsidRDefault="00B713CB">
            <w:pPr>
              <w:pStyle w:val="affffffffff1"/>
            </w:pPr>
          </w:p>
        </w:tc>
        <w:tc>
          <w:tcPr>
            <w:tcW w:w="3107" w:type="dxa"/>
            <w:vAlign w:val="center"/>
          </w:tcPr>
          <w:p w14:paraId="791760B0" w14:textId="77777777" w:rsidR="00B713CB" w:rsidRDefault="00000000">
            <w:pPr>
              <w:pStyle w:val="affffffffff1"/>
            </w:pPr>
            <w:r>
              <w:rPr>
                <w:rFonts w:hint="eastAsia"/>
              </w:rPr>
              <w:t>交通丰富度</w:t>
            </w:r>
          </w:p>
        </w:tc>
      </w:tr>
      <w:tr w:rsidR="00B713CB" w14:paraId="1C783E07" w14:textId="77777777">
        <w:trPr>
          <w:jc w:val="center"/>
        </w:trPr>
        <w:tc>
          <w:tcPr>
            <w:tcW w:w="1975" w:type="dxa"/>
            <w:vMerge/>
            <w:vAlign w:val="center"/>
          </w:tcPr>
          <w:p w14:paraId="44E621E4" w14:textId="77777777" w:rsidR="00B713CB" w:rsidRDefault="00B713CB">
            <w:pPr>
              <w:pStyle w:val="affffffffff1"/>
            </w:pPr>
          </w:p>
        </w:tc>
        <w:tc>
          <w:tcPr>
            <w:tcW w:w="1984" w:type="dxa"/>
            <w:vMerge/>
            <w:vAlign w:val="center"/>
          </w:tcPr>
          <w:p w14:paraId="4BAF142D" w14:textId="77777777" w:rsidR="00B713CB" w:rsidRDefault="00B713CB">
            <w:pPr>
              <w:pStyle w:val="affffffffff1"/>
            </w:pPr>
          </w:p>
        </w:tc>
        <w:tc>
          <w:tcPr>
            <w:tcW w:w="2268" w:type="dxa"/>
            <w:vMerge/>
            <w:vAlign w:val="center"/>
          </w:tcPr>
          <w:p w14:paraId="16A5CEDA" w14:textId="77777777" w:rsidR="00B713CB" w:rsidRDefault="00B713CB">
            <w:pPr>
              <w:pStyle w:val="affffffffff1"/>
            </w:pPr>
          </w:p>
        </w:tc>
        <w:tc>
          <w:tcPr>
            <w:tcW w:w="3107" w:type="dxa"/>
            <w:vAlign w:val="center"/>
          </w:tcPr>
          <w:p w14:paraId="71FD4620" w14:textId="77777777" w:rsidR="00B713CB" w:rsidRDefault="00000000">
            <w:pPr>
              <w:pStyle w:val="affffffffff1"/>
            </w:pPr>
            <w:r>
              <w:rPr>
                <w:rFonts w:hint="eastAsia"/>
              </w:rPr>
              <w:t>生活丰富度</w:t>
            </w:r>
          </w:p>
        </w:tc>
      </w:tr>
      <w:tr w:rsidR="00B713CB" w14:paraId="0238A867" w14:textId="77777777">
        <w:trPr>
          <w:jc w:val="center"/>
        </w:trPr>
        <w:tc>
          <w:tcPr>
            <w:tcW w:w="1975" w:type="dxa"/>
            <w:vMerge/>
            <w:vAlign w:val="center"/>
          </w:tcPr>
          <w:p w14:paraId="4BF04485" w14:textId="77777777" w:rsidR="00B713CB" w:rsidRDefault="00B713CB">
            <w:pPr>
              <w:pStyle w:val="affffffffff1"/>
            </w:pPr>
          </w:p>
        </w:tc>
        <w:tc>
          <w:tcPr>
            <w:tcW w:w="1984" w:type="dxa"/>
            <w:vMerge/>
            <w:vAlign w:val="center"/>
          </w:tcPr>
          <w:p w14:paraId="5B818213" w14:textId="77777777" w:rsidR="00B713CB" w:rsidRDefault="00B713CB">
            <w:pPr>
              <w:pStyle w:val="affffffffff1"/>
            </w:pPr>
          </w:p>
        </w:tc>
        <w:tc>
          <w:tcPr>
            <w:tcW w:w="2268" w:type="dxa"/>
            <w:vMerge/>
            <w:vAlign w:val="center"/>
          </w:tcPr>
          <w:p w14:paraId="1267F1FD" w14:textId="77777777" w:rsidR="00B713CB" w:rsidRDefault="00B713CB">
            <w:pPr>
              <w:pStyle w:val="affffffffff1"/>
            </w:pPr>
          </w:p>
        </w:tc>
        <w:tc>
          <w:tcPr>
            <w:tcW w:w="3107" w:type="dxa"/>
            <w:vAlign w:val="center"/>
          </w:tcPr>
          <w:p w14:paraId="38BB3DA5" w14:textId="77777777" w:rsidR="00B713CB" w:rsidRDefault="00000000">
            <w:pPr>
              <w:pStyle w:val="affffffffff1"/>
            </w:pPr>
            <w:r>
              <w:rPr>
                <w:rFonts w:hint="eastAsia"/>
              </w:rPr>
              <w:t>休闲丰富度</w:t>
            </w:r>
          </w:p>
        </w:tc>
      </w:tr>
      <w:tr w:rsidR="00B713CB" w14:paraId="003F800C" w14:textId="77777777">
        <w:trPr>
          <w:jc w:val="center"/>
        </w:trPr>
        <w:tc>
          <w:tcPr>
            <w:tcW w:w="1975" w:type="dxa"/>
            <w:vMerge/>
            <w:vAlign w:val="center"/>
          </w:tcPr>
          <w:p w14:paraId="52A13981" w14:textId="77777777" w:rsidR="00B713CB" w:rsidRDefault="00B713CB">
            <w:pPr>
              <w:pStyle w:val="affffffffff1"/>
            </w:pPr>
          </w:p>
        </w:tc>
        <w:tc>
          <w:tcPr>
            <w:tcW w:w="1984" w:type="dxa"/>
            <w:vMerge/>
            <w:vAlign w:val="center"/>
          </w:tcPr>
          <w:p w14:paraId="0E27EBA7" w14:textId="77777777" w:rsidR="00B713CB" w:rsidRDefault="00B713CB">
            <w:pPr>
              <w:pStyle w:val="affffffffff1"/>
            </w:pPr>
          </w:p>
        </w:tc>
        <w:tc>
          <w:tcPr>
            <w:tcW w:w="2268" w:type="dxa"/>
            <w:vMerge w:val="restart"/>
            <w:vAlign w:val="center"/>
          </w:tcPr>
          <w:p w14:paraId="2C880B5C" w14:textId="77777777" w:rsidR="00B713CB" w:rsidRDefault="00000000">
            <w:pPr>
              <w:pStyle w:val="affffffffff1"/>
            </w:pPr>
            <w:r>
              <w:rPr>
                <w:rFonts w:hint="eastAsia"/>
              </w:rPr>
              <w:t>城市保障线</w:t>
            </w:r>
          </w:p>
        </w:tc>
        <w:tc>
          <w:tcPr>
            <w:tcW w:w="3107" w:type="dxa"/>
          </w:tcPr>
          <w:p w14:paraId="7A2889E8" w14:textId="77777777" w:rsidR="00B713CB" w:rsidRDefault="00000000">
            <w:pPr>
              <w:pStyle w:val="affffffffff1"/>
            </w:pPr>
            <w:r>
              <w:rPr>
                <w:rFonts w:hint="eastAsia"/>
              </w:rPr>
              <w:t>公安保障</w:t>
            </w:r>
          </w:p>
        </w:tc>
      </w:tr>
      <w:tr w:rsidR="00B713CB" w14:paraId="4888A0F7" w14:textId="77777777">
        <w:trPr>
          <w:jc w:val="center"/>
        </w:trPr>
        <w:tc>
          <w:tcPr>
            <w:tcW w:w="1975" w:type="dxa"/>
            <w:vMerge/>
            <w:vAlign w:val="center"/>
          </w:tcPr>
          <w:p w14:paraId="1F1FFC17" w14:textId="77777777" w:rsidR="00B713CB" w:rsidRDefault="00B713CB">
            <w:pPr>
              <w:pStyle w:val="affffffffff1"/>
            </w:pPr>
          </w:p>
        </w:tc>
        <w:tc>
          <w:tcPr>
            <w:tcW w:w="1984" w:type="dxa"/>
            <w:vMerge/>
            <w:vAlign w:val="center"/>
          </w:tcPr>
          <w:p w14:paraId="2916CCE2" w14:textId="77777777" w:rsidR="00B713CB" w:rsidRDefault="00B713CB">
            <w:pPr>
              <w:pStyle w:val="affffffffff1"/>
            </w:pPr>
          </w:p>
        </w:tc>
        <w:tc>
          <w:tcPr>
            <w:tcW w:w="2268" w:type="dxa"/>
            <w:vMerge/>
            <w:vAlign w:val="center"/>
          </w:tcPr>
          <w:p w14:paraId="6ABEC9C0" w14:textId="77777777" w:rsidR="00B713CB" w:rsidRDefault="00B713CB">
            <w:pPr>
              <w:pStyle w:val="affffffffff1"/>
            </w:pPr>
          </w:p>
        </w:tc>
        <w:tc>
          <w:tcPr>
            <w:tcW w:w="3107" w:type="dxa"/>
          </w:tcPr>
          <w:p w14:paraId="344EA7D0" w14:textId="77777777" w:rsidR="00B713CB" w:rsidRDefault="00000000">
            <w:pPr>
              <w:pStyle w:val="affffffffff1"/>
            </w:pPr>
            <w:proofErr w:type="gramStart"/>
            <w:r>
              <w:rPr>
                <w:rFonts w:hint="eastAsia"/>
              </w:rPr>
              <w:t>政法保障</w:t>
            </w:r>
            <w:proofErr w:type="gramEnd"/>
          </w:p>
        </w:tc>
      </w:tr>
      <w:tr w:rsidR="00B713CB" w14:paraId="302B11A2" w14:textId="77777777">
        <w:trPr>
          <w:jc w:val="center"/>
        </w:trPr>
        <w:tc>
          <w:tcPr>
            <w:tcW w:w="1975" w:type="dxa"/>
            <w:vMerge/>
            <w:vAlign w:val="center"/>
          </w:tcPr>
          <w:p w14:paraId="3C940BBB" w14:textId="77777777" w:rsidR="00B713CB" w:rsidRDefault="00B713CB">
            <w:pPr>
              <w:pStyle w:val="affffffffff1"/>
            </w:pPr>
          </w:p>
        </w:tc>
        <w:tc>
          <w:tcPr>
            <w:tcW w:w="1984" w:type="dxa"/>
            <w:vMerge/>
            <w:vAlign w:val="center"/>
          </w:tcPr>
          <w:p w14:paraId="1692E345" w14:textId="77777777" w:rsidR="00B713CB" w:rsidRDefault="00B713CB">
            <w:pPr>
              <w:pStyle w:val="affffffffff1"/>
            </w:pPr>
          </w:p>
        </w:tc>
        <w:tc>
          <w:tcPr>
            <w:tcW w:w="2268" w:type="dxa"/>
            <w:vMerge/>
            <w:vAlign w:val="center"/>
          </w:tcPr>
          <w:p w14:paraId="1C259BD8" w14:textId="77777777" w:rsidR="00B713CB" w:rsidRDefault="00B713CB">
            <w:pPr>
              <w:pStyle w:val="affffffffff1"/>
            </w:pPr>
          </w:p>
        </w:tc>
        <w:tc>
          <w:tcPr>
            <w:tcW w:w="3107" w:type="dxa"/>
          </w:tcPr>
          <w:p w14:paraId="69D875C6" w14:textId="77777777" w:rsidR="00B713CB" w:rsidRDefault="00000000">
            <w:pPr>
              <w:pStyle w:val="affffffffff1"/>
            </w:pPr>
            <w:r>
              <w:rPr>
                <w:rFonts w:hint="eastAsia"/>
              </w:rPr>
              <w:t>建设保障</w:t>
            </w:r>
          </w:p>
        </w:tc>
      </w:tr>
      <w:tr w:rsidR="00B713CB" w14:paraId="0B889E9A" w14:textId="77777777">
        <w:trPr>
          <w:jc w:val="center"/>
        </w:trPr>
        <w:tc>
          <w:tcPr>
            <w:tcW w:w="1975" w:type="dxa"/>
            <w:vMerge/>
            <w:vAlign w:val="center"/>
          </w:tcPr>
          <w:p w14:paraId="7F50527C" w14:textId="77777777" w:rsidR="00B713CB" w:rsidRDefault="00B713CB">
            <w:pPr>
              <w:pStyle w:val="affffffffff1"/>
            </w:pPr>
          </w:p>
        </w:tc>
        <w:tc>
          <w:tcPr>
            <w:tcW w:w="1984" w:type="dxa"/>
            <w:vMerge/>
            <w:vAlign w:val="center"/>
          </w:tcPr>
          <w:p w14:paraId="477948B2" w14:textId="77777777" w:rsidR="00B713CB" w:rsidRDefault="00B713CB">
            <w:pPr>
              <w:pStyle w:val="affffffffff1"/>
            </w:pPr>
          </w:p>
        </w:tc>
        <w:tc>
          <w:tcPr>
            <w:tcW w:w="2268" w:type="dxa"/>
            <w:vMerge w:val="restart"/>
            <w:vAlign w:val="center"/>
          </w:tcPr>
          <w:p w14:paraId="12E6B300" w14:textId="77777777" w:rsidR="00B713CB" w:rsidRDefault="00000000">
            <w:pPr>
              <w:pStyle w:val="affffffffff1"/>
            </w:pPr>
            <w:r>
              <w:rPr>
                <w:rFonts w:hint="eastAsia"/>
              </w:rPr>
              <w:t>数字基础设施</w:t>
            </w:r>
          </w:p>
        </w:tc>
        <w:tc>
          <w:tcPr>
            <w:tcW w:w="3107" w:type="dxa"/>
          </w:tcPr>
          <w:p w14:paraId="376DD4C7" w14:textId="77777777" w:rsidR="00B713CB" w:rsidRDefault="00000000">
            <w:pPr>
              <w:pStyle w:val="affffffffff1"/>
            </w:pPr>
            <w:r>
              <w:rPr>
                <w:rFonts w:hint="eastAsia"/>
              </w:rPr>
              <w:t>国家数据共享交换平台利用率（%）</w:t>
            </w:r>
          </w:p>
        </w:tc>
      </w:tr>
      <w:tr w:rsidR="00B713CB" w14:paraId="17E2D460" w14:textId="77777777">
        <w:trPr>
          <w:jc w:val="center"/>
        </w:trPr>
        <w:tc>
          <w:tcPr>
            <w:tcW w:w="1975" w:type="dxa"/>
            <w:vMerge/>
            <w:vAlign w:val="center"/>
          </w:tcPr>
          <w:p w14:paraId="1339384A" w14:textId="77777777" w:rsidR="00B713CB" w:rsidRDefault="00B713CB">
            <w:pPr>
              <w:pStyle w:val="affffffffff1"/>
            </w:pPr>
          </w:p>
        </w:tc>
        <w:tc>
          <w:tcPr>
            <w:tcW w:w="1984" w:type="dxa"/>
            <w:vMerge/>
            <w:vAlign w:val="center"/>
          </w:tcPr>
          <w:p w14:paraId="15312728" w14:textId="77777777" w:rsidR="00B713CB" w:rsidRDefault="00B713CB">
            <w:pPr>
              <w:pStyle w:val="affffffffff1"/>
            </w:pPr>
          </w:p>
        </w:tc>
        <w:tc>
          <w:tcPr>
            <w:tcW w:w="2268" w:type="dxa"/>
            <w:vMerge/>
            <w:vAlign w:val="center"/>
          </w:tcPr>
          <w:p w14:paraId="19B7ECD2" w14:textId="77777777" w:rsidR="00B713CB" w:rsidRDefault="00B713CB">
            <w:pPr>
              <w:pStyle w:val="affffffffff1"/>
            </w:pPr>
          </w:p>
        </w:tc>
        <w:tc>
          <w:tcPr>
            <w:tcW w:w="3107" w:type="dxa"/>
          </w:tcPr>
          <w:p w14:paraId="4004EC1C" w14:textId="77777777" w:rsidR="00B713CB" w:rsidRDefault="00000000">
            <w:pPr>
              <w:pStyle w:val="affffffffff1"/>
            </w:pPr>
            <w:r>
              <w:rPr>
                <w:rFonts w:hint="eastAsia"/>
              </w:rPr>
              <w:t>基础信息资源共享利用率（%）</w:t>
            </w:r>
          </w:p>
        </w:tc>
      </w:tr>
      <w:tr w:rsidR="00B713CB" w14:paraId="40B14720" w14:textId="77777777">
        <w:trPr>
          <w:jc w:val="center"/>
        </w:trPr>
        <w:tc>
          <w:tcPr>
            <w:tcW w:w="1975" w:type="dxa"/>
            <w:vMerge/>
            <w:vAlign w:val="center"/>
          </w:tcPr>
          <w:p w14:paraId="73FA376C" w14:textId="77777777" w:rsidR="00B713CB" w:rsidRDefault="00B713CB">
            <w:pPr>
              <w:pStyle w:val="affffffffff1"/>
            </w:pPr>
          </w:p>
        </w:tc>
        <w:tc>
          <w:tcPr>
            <w:tcW w:w="1984" w:type="dxa"/>
            <w:vMerge/>
            <w:vAlign w:val="center"/>
          </w:tcPr>
          <w:p w14:paraId="612D0E30" w14:textId="77777777" w:rsidR="00B713CB" w:rsidRDefault="00B713CB">
            <w:pPr>
              <w:pStyle w:val="affffffffff1"/>
            </w:pPr>
          </w:p>
        </w:tc>
        <w:tc>
          <w:tcPr>
            <w:tcW w:w="2268" w:type="dxa"/>
            <w:vMerge/>
            <w:vAlign w:val="center"/>
          </w:tcPr>
          <w:p w14:paraId="18862D45" w14:textId="77777777" w:rsidR="00B713CB" w:rsidRDefault="00B713CB">
            <w:pPr>
              <w:pStyle w:val="affffffffff1"/>
            </w:pPr>
          </w:p>
        </w:tc>
        <w:tc>
          <w:tcPr>
            <w:tcW w:w="3107" w:type="dxa"/>
          </w:tcPr>
          <w:p w14:paraId="6E835DC5" w14:textId="77777777" w:rsidR="00B713CB" w:rsidRDefault="00000000">
            <w:pPr>
              <w:pStyle w:val="affffffffff1"/>
            </w:pPr>
            <w:r>
              <w:rPr>
                <w:rFonts w:hint="eastAsia"/>
              </w:rPr>
              <w:t>5G网络用户普及率</w:t>
            </w:r>
          </w:p>
        </w:tc>
      </w:tr>
      <w:tr w:rsidR="00B713CB" w14:paraId="3422BC4C" w14:textId="77777777">
        <w:trPr>
          <w:jc w:val="center"/>
        </w:trPr>
        <w:tc>
          <w:tcPr>
            <w:tcW w:w="1975" w:type="dxa"/>
            <w:vMerge/>
            <w:vAlign w:val="center"/>
          </w:tcPr>
          <w:p w14:paraId="6C027A81" w14:textId="77777777" w:rsidR="00B713CB" w:rsidRDefault="00B713CB">
            <w:pPr>
              <w:pStyle w:val="affffffffff1"/>
            </w:pPr>
          </w:p>
        </w:tc>
        <w:tc>
          <w:tcPr>
            <w:tcW w:w="1984" w:type="dxa"/>
            <w:vMerge/>
            <w:vAlign w:val="center"/>
          </w:tcPr>
          <w:p w14:paraId="36228593" w14:textId="77777777" w:rsidR="00B713CB" w:rsidRDefault="00B713CB">
            <w:pPr>
              <w:pStyle w:val="affffffffff1"/>
            </w:pPr>
          </w:p>
        </w:tc>
        <w:tc>
          <w:tcPr>
            <w:tcW w:w="2268" w:type="dxa"/>
            <w:vMerge/>
            <w:vAlign w:val="center"/>
          </w:tcPr>
          <w:p w14:paraId="656B22A8" w14:textId="77777777" w:rsidR="00B713CB" w:rsidRDefault="00B713CB">
            <w:pPr>
              <w:pStyle w:val="affffffffff1"/>
            </w:pPr>
          </w:p>
        </w:tc>
        <w:tc>
          <w:tcPr>
            <w:tcW w:w="3107" w:type="dxa"/>
          </w:tcPr>
          <w:p w14:paraId="5A1D6118" w14:textId="77777777" w:rsidR="00B713CB" w:rsidRDefault="00000000">
            <w:pPr>
              <w:pStyle w:val="affffffffff1"/>
            </w:pPr>
            <w:r>
              <w:rPr>
                <w:rFonts w:hint="eastAsia"/>
              </w:rPr>
              <w:t>绿色数据指数</w:t>
            </w:r>
          </w:p>
        </w:tc>
      </w:tr>
      <w:tr w:rsidR="00B713CB" w14:paraId="507FEE7C" w14:textId="77777777">
        <w:trPr>
          <w:jc w:val="center"/>
        </w:trPr>
        <w:tc>
          <w:tcPr>
            <w:tcW w:w="1975" w:type="dxa"/>
            <w:vMerge/>
            <w:vAlign w:val="center"/>
          </w:tcPr>
          <w:p w14:paraId="339E7CA3" w14:textId="77777777" w:rsidR="00B713CB" w:rsidRDefault="00B713CB">
            <w:pPr>
              <w:pStyle w:val="affffffffff1"/>
            </w:pPr>
          </w:p>
        </w:tc>
        <w:tc>
          <w:tcPr>
            <w:tcW w:w="1984" w:type="dxa"/>
            <w:vMerge/>
            <w:vAlign w:val="center"/>
          </w:tcPr>
          <w:p w14:paraId="62204890" w14:textId="77777777" w:rsidR="00B713CB" w:rsidRDefault="00B713CB">
            <w:pPr>
              <w:pStyle w:val="affffffffff1"/>
            </w:pPr>
          </w:p>
        </w:tc>
        <w:tc>
          <w:tcPr>
            <w:tcW w:w="2268" w:type="dxa"/>
            <w:vMerge/>
            <w:vAlign w:val="center"/>
          </w:tcPr>
          <w:p w14:paraId="0B8CA3DE" w14:textId="77777777" w:rsidR="00B713CB" w:rsidRDefault="00B713CB">
            <w:pPr>
              <w:pStyle w:val="affffffffff1"/>
            </w:pPr>
          </w:p>
        </w:tc>
        <w:tc>
          <w:tcPr>
            <w:tcW w:w="3107" w:type="dxa"/>
          </w:tcPr>
          <w:p w14:paraId="2D77302D" w14:textId="77777777" w:rsidR="00B713CB" w:rsidRDefault="00000000">
            <w:pPr>
              <w:pStyle w:val="affffffffff1"/>
            </w:pPr>
            <w:r>
              <w:rPr>
                <w:rFonts w:hint="eastAsia"/>
              </w:rPr>
              <w:t>5G指数</w:t>
            </w:r>
          </w:p>
        </w:tc>
      </w:tr>
      <w:tr w:rsidR="00B713CB" w14:paraId="29832489" w14:textId="77777777">
        <w:trPr>
          <w:jc w:val="center"/>
        </w:trPr>
        <w:tc>
          <w:tcPr>
            <w:tcW w:w="1975" w:type="dxa"/>
            <w:vMerge/>
            <w:vAlign w:val="center"/>
          </w:tcPr>
          <w:p w14:paraId="56ECF778" w14:textId="77777777" w:rsidR="00B713CB" w:rsidRDefault="00B713CB">
            <w:pPr>
              <w:pStyle w:val="affffffffff1"/>
            </w:pPr>
          </w:p>
        </w:tc>
        <w:tc>
          <w:tcPr>
            <w:tcW w:w="1984" w:type="dxa"/>
            <w:vMerge/>
            <w:vAlign w:val="center"/>
          </w:tcPr>
          <w:p w14:paraId="5BDE8A10" w14:textId="77777777" w:rsidR="00B713CB" w:rsidRDefault="00B713CB">
            <w:pPr>
              <w:pStyle w:val="affffffffff1"/>
            </w:pPr>
          </w:p>
        </w:tc>
        <w:tc>
          <w:tcPr>
            <w:tcW w:w="2268" w:type="dxa"/>
            <w:vMerge/>
            <w:vAlign w:val="center"/>
          </w:tcPr>
          <w:p w14:paraId="03636EFE" w14:textId="77777777" w:rsidR="00B713CB" w:rsidRDefault="00B713CB">
            <w:pPr>
              <w:pStyle w:val="affffffffff1"/>
            </w:pPr>
          </w:p>
        </w:tc>
        <w:tc>
          <w:tcPr>
            <w:tcW w:w="3107" w:type="dxa"/>
          </w:tcPr>
          <w:p w14:paraId="18A5BE53" w14:textId="77777777" w:rsidR="00B713CB" w:rsidRDefault="00000000">
            <w:pPr>
              <w:pStyle w:val="affffffffff1"/>
            </w:pPr>
            <w:r>
              <w:rPr>
                <w:rFonts w:hint="eastAsia"/>
              </w:rPr>
              <w:t>新能源汽车充电桩数量</w:t>
            </w:r>
          </w:p>
        </w:tc>
      </w:tr>
      <w:tr w:rsidR="00B713CB" w14:paraId="0F9FF56C" w14:textId="77777777">
        <w:trPr>
          <w:jc w:val="center"/>
        </w:trPr>
        <w:tc>
          <w:tcPr>
            <w:tcW w:w="1975" w:type="dxa"/>
            <w:vMerge/>
            <w:vAlign w:val="center"/>
          </w:tcPr>
          <w:p w14:paraId="271D5FF5" w14:textId="77777777" w:rsidR="00B713CB" w:rsidRDefault="00B713CB">
            <w:pPr>
              <w:pStyle w:val="affffffffff1"/>
            </w:pPr>
          </w:p>
        </w:tc>
        <w:tc>
          <w:tcPr>
            <w:tcW w:w="1984" w:type="dxa"/>
            <w:vMerge/>
            <w:vAlign w:val="center"/>
          </w:tcPr>
          <w:p w14:paraId="2CF6F8B8" w14:textId="77777777" w:rsidR="00B713CB" w:rsidRDefault="00B713CB">
            <w:pPr>
              <w:pStyle w:val="affffffffff1"/>
            </w:pPr>
          </w:p>
        </w:tc>
        <w:tc>
          <w:tcPr>
            <w:tcW w:w="2268" w:type="dxa"/>
            <w:vMerge/>
            <w:vAlign w:val="center"/>
          </w:tcPr>
          <w:p w14:paraId="19B085F6" w14:textId="77777777" w:rsidR="00B713CB" w:rsidRDefault="00B713CB">
            <w:pPr>
              <w:pStyle w:val="affffffffff1"/>
            </w:pPr>
          </w:p>
        </w:tc>
        <w:tc>
          <w:tcPr>
            <w:tcW w:w="3107" w:type="dxa"/>
          </w:tcPr>
          <w:p w14:paraId="240FDD0D" w14:textId="77777777" w:rsidR="00B713CB" w:rsidRDefault="00000000">
            <w:pPr>
              <w:pStyle w:val="affffffffff1"/>
            </w:pPr>
            <w:r>
              <w:rPr>
                <w:rFonts w:hint="eastAsia"/>
              </w:rPr>
              <w:t>车联网指数</w:t>
            </w:r>
          </w:p>
        </w:tc>
      </w:tr>
      <w:tr w:rsidR="00B713CB" w14:paraId="48E78C74" w14:textId="77777777">
        <w:trPr>
          <w:jc w:val="center"/>
        </w:trPr>
        <w:tc>
          <w:tcPr>
            <w:tcW w:w="1975" w:type="dxa"/>
            <w:vMerge/>
            <w:vAlign w:val="center"/>
          </w:tcPr>
          <w:p w14:paraId="0696DE78" w14:textId="77777777" w:rsidR="00B713CB" w:rsidRDefault="00B713CB">
            <w:pPr>
              <w:pStyle w:val="affffffffff1"/>
            </w:pPr>
          </w:p>
        </w:tc>
        <w:tc>
          <w:tcPr>
            <w:tcW w:w="1984" w:type="dxa"/>
            <w:vMerge/>
            <w:vAlign w:val="center"/>
          </w:tcPr>
          <w:p w14:paraId="64E157D7" w14:textId="77777777" w:rsidR="00B713CB" w:rsidRDefault="00B713CB">
            <w:pPr>
              <w:pStyle w:val="affffffffff1"/>
            </w:pPr>
          </w:p>
        </w:tc>
        <w:tc>
          <w:tcPr>
            <w:tcW w:w="2268" w:type="dxa"/>
            <w:vMerge/>
            <w:vAlign w:val="center"/>
          </w:tcPr>
          <w:p w14:paraId="33F3C06D" w14:textId="77777777" w:rsidR="00B713CB" w:rsidRDefault="00B713CB">
            <w:pPr>
              <w:pStyle w:val="affffffffff1"/>
            </w:pPr>
          </w:p>
        </w:tc>
        <w:tc>
          <w:tcPr>
            <w:tcW w:w="3107" w:type="dxa"/>
          </w:tcPr>
          <w:p w14:paraId="2929EFF7" w14:textId="77777777" w:rsidR="00B713CB" w:rsidRDefault="00000000">
            <w:pPr>
              <w:pStyle w:val="affffffffff1"/>
            </w:pPr>
            <w:r>
              <w:rPr>
                <w:rFonts w:hint="eastAsia"/>
              </w:rPr>
              <w:t>智慧设施指数</w:t>
            </w:r>
          </w:p>
        </w:tc>
      </w:tr>
      <w:tr w:rsidR="00B713CB" w14:paraId="347E154E" w14:textId="77777777">
        <w:trPr>
          <w:jc w:val="center"/>
        </w:trPr>
        <w:tc>
          <w:tcPr>
            <w:tcW w:w="1975" w:type="dxa"/>
            <w:vMerge/>
            <w:vAlign w:val="center"/>
          </w:tcPr>
          <w:p w14:paraId="7604210B" w14:textId="77777777" w:rsidR="00B713CB" w:rsidRDefault="00B713CB">
            <w:pPr>
              <w:pStyle w:val="affffffffff1"/>
            </w:pPr>
          </w:p>
        </w:tc>
        <w:tc>
          <w:tcPr>
            <w:tcW w:w="1984" w:type="dxa"/>
            <w:vMerge/>
            <w:vAlign w:val="center"/>
          </w:tcPr>
          <w:p w14:paraId="17749A36" w14:textId="77777777" w:rsidR="00B713CB" w:rsidRDefault="00B713CB">
            <w:pPr>
              <w:pStyle w:val="affffffffff1"/>
            </w:pPr>
          </w:p>
        </w:tc>
        <w:tc>
          <w:tcPr>
            <w:tcW w:w="2268" w:type="dxa"/>
            <w:vMerge/>
            <w:vAlign w:val="center"/>
          </w:tcPr>
          <w:p w14:paraId="6F4CBCCA" w14:textId="77777777" w:rsidR="00B713CB" w:rsidRDefault="00B713CB">
            <w:pPr>
              <w:pStyle w:val="affffffffff1"/>
            </w:pPr>
          </w:p>
        </w:tc>
        <w:tc>
          <w:tcPr>
            <w:tcW w:w="3107" w:type="dxa"/>
          </w:tcPr>
          <w:p w14:paraId="6DF393E8" w14:textId="77777777" w:rsidR="00B713CB" w:rsidRDefault="00000000">
            <w:pPr>
              <w:pStyle w:val="affffffffff1"/>
            </w:pPr>
            <w:r>
              <w:rPr>
                <w:rFonts w:hint="eastAsia"/>
              </w:rPr>
              <w:t>工业互联网指数</w:t>
            </w:r>
          </w:p>
        </w:tc>
      </w:tr>
      <w:tr w:rsidR="00B713CB" w14:paraId="78C4C1DC" w14:textId="77777777">
        <w:trPr>
          <w:jc w:val="center"/>
        </w:trPr>
        <w:tc>
          <w:tcPr>
            <w:tcW w:w="1975" w:type="dxa"/>
            <w:vMerge/>
            <w:vAlign w:val="center"/>
          </w:tcPr>
          <w:p w14:paraId="64042C12" w14:textId="77777777" w:rsidR="00B713CB" w:rsidRDefault="00B713CB">
            <w:pPr>
              <w:pStyle w:val="affffffffff1"/>
            </w:pPr>
          </w:p>
        </w:tc>
        <w:tc>
          <w:tcPr>
            <w:tcW w:w="1984" w:type="dxa"/>
            <w:vMerge w:val="restart"/>
            <w:vAlign w:val="center"/>
          </w:tcPr>
          <w:p w14:paraId="0F1BAD79" w14:textId="77777777" w:rsidR="00B713CB" w:rsidRDefault="00000000">
            <w:pPr>
              <w:pStyle w:val="affffffffff1"/>
            </w:pPr>
            <w:r>
              <w:rPr>
                <w:rFonts w:hint="eastAsia"/>
              </w:rPr>
              <w:t>经济发展</w:t>
            </w:r>
          </w:p>
        </w:tc>
        <w:tc>
          <w:tcPr>
            <w:tcW w:w="2268" w:type="dxa"/>
            <w:vMerge w:val="restart"/>
            <w:vAlign w:val="center"/>
          </w:tcPr>
          <w:p w14:paraId="33DAA2E5" w14:textId="77777777" w:rsidR="00B713CB" w:rsidRDefault="00000000">
            <w:pPr>
              <w:pStyle w:val="affffffffff1"/>
            </w:pPr>
            <w:r>
              <w:rPr>
                <w:rFonts w:hint="eastAsia"/>
              </w:rPr>
              <w:t>经济效益</w:t>
            </w:r>
          </w:p>
        </w:tc>
        <w:tc>
          <w:tcPr>
            <w:tcW w:w="3107" w:type="dxa"/>
            <w:vAlign w:val="center"/>
          </w:tcPr>
          <w:p w14:paraId="65A7FDE9" w14:textId="77777777" w:rsidR="00B713CB" w:rsidRDefault="00000000">
            <w:pPr>
              <w:pStyle w:val="affffffffff1"/>
            </w:pPr>
            <w:r>
              <w:rPr>
                <w:rFonts w:hint="eastAsia"/>
              </w:rPr>
              <w:t>国内生产总值</w:t>
            </w:r>
          </w:p>
        </w:tc>
      </w:tr>
      <w:tr w:rsidR="00B713CB" w14:paraId="745F57C2" w14:textId="77777777">
        <w:trPr>
          <w:jc w:val="center"/>
        </w:trPr>
        <w:tc>
          <w:tcPr>
            <w:tcW w:w="1975" w:type="dxa"/>
            <w:vMerge/>
            <w:vAlign w:val="center"/>
          </w:tcPr>
          <w:p w14:paraId="2F4E1C8B" w14:textId="77777777" w:rsidR="00B713CB" w:rsidRDefault="00B713CB">
            <w:pPr>
              <w:pStyle w:val="affffffffff1"/>
            </w:pPr>
          </w:p>
        </w:tc>
        <w:tc>
          <w:tcPr>
            <w:tcW w:w="1984" w:type="dxa"/>
            <w:vMerge/>
            <w:vAlign w:val="center"/>
          </w:tcPr>
          <w:p w14:paraId="62A9D1A4" w14:textId="77777777" w:rsidR="00B713CB" w:rsidRDefault="00B713CB">
            <w:pPr>
              <w:pStyle w:val="affffffffff1"/>
            </w:pPr>
          </w:p>
        </w:tc>
        <w:tc>
          <w:tcPr>
            <w:tcW w:w="2268" w:type="dxa"/>
            <w:vMerge/>
            <w:vAlign w:val="center"/>
          </w:tcPr>
          <w:p w14:paraId="27DC75EB" w14:textId="77777777" w:rsidR="00B713CB" w:rsidRDefault="00B713CB">
            <w:pPr>
              <w:pStyle w:val="affffffffff1"/>
            </w:pPr>
          </w:p>
        </w:tc>
        <w:tc>
          <w:tcPr>
            <w:tcW w:w="3107" w:type="dxa"/>
            <w:vAlign w:val="center"/>
          </w:tcPr>
          <w:p w14:paraId="4FA47D14" w14:textId="77777777" w:rsidR="00B713CB" w:rsidRDefault="00000000">
            <w:pPr>
              <w:pStyle w:val="affffffffff1"/>
            </w:pPr>
            <w:r>
              <w:rPr>
                <w:rFonts w:hint="eastAsia"/>
              </w:rPr>
              <w:t>国内生产总值（</w:t>
            </w:r>
            <w:r>
              <w:t>GDP）增长（%）</w:t>
            </w:r>
          </w:p>
        </w:tc>
      </w:tr>
      <w:tr w:rsidR="00B713CB" w14:paraId="162FD42B" w14:textId="77777777">
        <w:trPr>
          <w:jc w:val="center"/>
        </w:trPr>
        <w:tc>
          <w:tcPr>
            <w:tcW w:w="1975" w:type="dxa"/>
            <w:vMerge/>
            <w:vAlign w:val="center"/>
          </w:tcPr>
          <w:p w14:paraId="08B6921C" w14:textId="77777777" w:rsidR="00B713CB" w:rsidRDefault="00B713CB">
            <w:pPr>
              <w:pStyle w:val="affffffffff1"/>
            </w:pPr>
          </w:p>
        </w:tc>
        <w:tc>
          <w:tcPr>
            <w:tcW w:w="1984" w:type="dxa"/>
            <w:vMerge/>
            <w:vAlign w:val="center"/>
          </w:tcPr>
          <w:p w14:paraId="5F0FED8C" w14:textId="77777777" w:rsidR="00B713CB" w:rsidRDefault="00B713CB">
            <w:pPr>
              <w:pStyle w:val="affffffffff1"/>
            </w:pPr>
          </w:p>
        </w:tc>
        <w:tc>
          <w:tcPr>
            <w:tcW w:w="2268" w:type="dxa"/>
            <w:vMerge/>
            <w:vAlign w:val="center"/>
          </w:tcPr>
          <w:p w14:paraId="0119089A" w14:textId="77777777" w:rsidR="00B713CB" w:rsidRDefault="00B713CB">
            <w:pPr>
              <w:pStyle w:val="affffffffff1"/>
            </w:pPr>
          </w:p>
        </w:tc>
        <w:tc>
          <w:tcPr>
            <w:tcW w:w="3107" w:type="dxa"/>
            <w:vAlign w:val="center"/>
          </w:tcPr>
          <w:p w14:paraId="386BAF46" w14:textId="77777777" w:rsidR="00B713CB" w:rsidRDefault="00000000">
            <w:pPr>
              <w:pStyle w:val="affffffffff1"/>
            </w:pPr>
            <w:r>
              <w:rPr>
                <w:rFonts w:hint="eastAsia"/>
              </w:rPr>
              <w:t>人均地区生产总值</w:t>
            </w:r>
          </w:p>
        </w:tc>
      </w:tr>
      <w:tr w:rsidR="00B713CB" w14:paraId="5FF220F0" w14:textId="77777777">
        <w:trPr>
          <w:jc w:val="center"/>
        </w:trPr>
        <w:tc>
          <w:tcPr>
            <w:tcW w:w="1975" w:type="dxa"/>
            <w:vMerge/>
            <w:vAlign w:val="center"/>
          </w:tcPr>
          <w:p w14:paraId="43EB3C5A" w14:textId="77777777" w:rsidR="00B713CB" w:rsidRDefault="00B713CB">
            <w:pPr>
              <w:pStyle w:val="affffffffff1"/>
            </w:pPr>
          </w:p>
        </w:tc>
        <w:tc>
          <w:tcPr>
            <w:tcW w:w="1984" w:type="dxa"/>
            <w:vMerge/>
            <w:vAlign w:val="center"/>
          </w:tcPr>
          <w:p w14:paraId="32773485" w14:textId="77777777" w:rsidR="00B713CB" w:rsidRDefault="00B713CB">
            <w:pPr>
              <w:pStyle w:val="affffffffff1"/>
            </w:pPr>
          </w:p>
        </w:tc>
        <w:tc>
          <w:tcPr>
            <w:tcW w:w="2268" w:type="dxa"/>
            <w:vMerge/>
            <w:vAlign w:val="center"/>
          </w:tcPr>
          <w:p w14:paraId="22269468" w14:textId="77777777" w:rsidR="00B713CB" w:rsidRDefault="00B713CB">
            <w:pPr>
              <w:pStyle w:val="affffffffff1"/>
            </w:pPr>
          </w:p>
        </w:tc>
        <w:tc>
          <w:tcPr>
            <w:tcW w:w="3107" w:type="dxa"/>
            <w:vAlign w:val="center"/>
          </w:tcPr>
          <w:p w14:paraId="3D181533" w14:textId="77777777" w:rsidR="00B713CB" w:rsidRDefault="00000000">
            <w:pPr>
              <w:pStyle w:val="affffffffff1"/>
            </w:pPr>
            <w:r>
              <w:rPr>
                <w:rFonts w:hint="eastAsia"/>
              </w:rPr>
              <w:t>地方一般公共预算收入</w:t>
            </w:r>
            <w:r>
              <w:t>/GDP</w:t>
            </w:r>
          </w:p>
        </w:tc>
      </w:tr>
      <w:tr w:rsidR="00B713CB" w14:paraId="1FD38411" w14:textId="77777777">
        <w:trPr>
          <w:jc w:val="center"/>
        </w:trPr>
        <w:tc>
          <w:tcPr>
            <w:tcW w:w="1975" w:type="dxa"/>
            <w:vMerge/>
            <w:vAlign w:val="center"/>
          </w:tcPr>
          <w:p w14:paraId="66E6881A" w14:textId="77777777" w:rsidR="00B713CB" w:rsidRDefault="00B713CB">
            <w:pPr>
              <w:pStyle w:val="affffffffff1"/>
            </w:pPr>
          </w:p>
        </w:tc>
        <w:tc>
          <w:tcPr>
            <w:tcW w:w="1984" w:type="dxa"/>
            <w:vMerge/>
            <w:vAlign w:val="center"/>
          </w:tcPr>
          <w:p w14:paraId="35004362" w14:textId="77777777" w:rsidR="00B713CB" w:rsidRDefault="00B713CB">
            <w:pPr>
              <w:pStyle w:val="affffffffff1"/>
            </w:pPr>
          </w:p>
        </w:tc>
        <w:tc>
          <w:tcPr>
            <w:tcW w:w="2268" w:type="dxa"/>
            <w:vMerge/>
            <w:vAlign w:val="center"/>
          </w:tcPr>
          <w:p w14:paraId="6625DCB1" w14:textId="77777777" w:rsidR="00B713CB" w:rsidRDefault="00B713CB">
            <w:pPr>
              <w:pStyle w:val="affffffffff1"/>
            </w:pPr>
          </w:p>
        </w:tc>
        <w:tc>
          <w:tcPr>
            <w:tcW w:w="3107" w:type="dxa"/>
            <w:vAlign w:val="center"/>
          </w:tcPr>
          <w:p w14:paraId="55906730" w14:textId="77777777" w:rsidR="00B713CB" w:rsidRDefault="00000000">
            <w:pPr>
              <w:pStyle w:val="affffffffff1"/>
            </w:pPr>
            <w:r>
              <w:t>GDP/固定资产投资</w:t>
            </w:r>
          </w:p>
        </w:tc>
      </w:tr>
      <w:tr w:rsidR="00B713CB" w14:paraId="13BEAF86" w14:textId="77777777">
        <w:trPr>
          <w:jc w:val="center"/>
        </w:trPr>
        <w:tc>
          <w:tcPr>
            <w:tcW w:w="1975" w:type="dxa"/>
            <w:vMerge/>
            <w:vAlign w:val="center"/>
          </w:tcPr>
          <w:p w14:paraId="107E3BAC" w14:textId="77777777" w:rsidR="00B713CB" w:rsidRDefault="00B713CB">
            <w:pPr>
              <w:pStyle w:val="affffffffff1"/>
            </w:pPr>
          </w:p>
        </w:tc>
        <w:tc>
          <w:tcPr>
            <w:tcW w:w="1984" w:type="dxa"/>
            <w:vMerge/>
            <w:vAlign w:val="center"/>
          </w:tcPr>
          <w:p w14:paraId="55C3F180" w14:textId="77777777" w:rsidR="00B713CB" w:rsidRDefault="00B713CB">
            <w:pPr>
              <w:pStyle w:val="affffffffff1"/>
            </w:pPr>
          </w:p>
        </w:tc>
        <w:tc>
          <w:tcPr>
            <w:tcW w:w="2268" w:type="dxa"/>
            <w:vMerge/>
            <w:vAlign w:val="center"/>
          </w:tcPr>
          <w:p w14:paraId="5914A84B" w14:textId="77777777" w:rsidR="00B713CB" w:rsidRDefault="00B713CB">
            <w:pPr>
              <w:pStyle w:val="affffffffff1"/>
            </w:pPr>
          </w:p>
        </w:tc>
        <w:tc>
          <w:tcPr>
            <w:tcW w:w="3107" w:type="dxa"/>
            <w:vAlign w:val="center"/>
          </w:tcPr>
          <w:p w14:paraId="08893B90" w14:textId="77777777" w:rsidR="00B713CB" w:rsidRDefault="00000000">
            <w:pPr>
              <w:pStyle w:val="affffffffff1"/>
            </w:pPr>
            <w:r>
              <w:rPr>
                <w:rFonts w:hint="eastAsia"/>
              </w:rPr>
              <w:t>最终消费率</w:t>
            </w:r>
          </w:p>
        </w:tc>
      </w:tr>
      <w:tr w:rsidR="00B713CB" w14:paraId="4BB42C16" w14:textId="77777777">
        <w:trPr>
          <w:jc w:val="center"/>
        </w:trPr>
        <w:tc>
          <w:tcPr>
            <w:tcW w:w="1975" w:type="dxa"/>
            <w:vMerge/>
            <w:vAlign w:val="center"/>
          </w:tcPr>
          <w:p w14:paraId="1560619A" w14:textId="77777777" w:rsidR="00B713CB" w:rsidRDefault="00B713CB">
            <w:pPr>
              <w:pStyle w:val="affffffffff1"/>
            </w:pPr>
          </w:p>
        </w:tc>
        <w:tc>
          <w:tcPr>
            <w:tcW w:w="1984" w:type="dxa"/>
            <w:vMerge/>
            <w:vAlign w:val="center"/>
          </w:tcPr>
          <w:p w14:paraId="2D8D1415" w14:textId="77777777" w:rsidR="00B713CB" w:rsidRDefault="00B713CB">
            <w:pPr>
              <w:pStyle w:val="affffffffff1"/>
            </w:pPr>
          </w:p>
        </w:tc>
        <w:tc>
          <w:tcPr>
            <w:tcW w:w="2268" w:type="dxa"/>
            <w:vMerge/>
            <w:vAlign w:val="center"/>
          </w:tcPr>
          <w:p w14:paraId="184839E1" w14:textId="77777777" w:rsidR="00B713CB" w:rsidRDefault="00B713CB">
            <w:pPr>
              <w:pStyle w:val="affffffffff1"/>
            </w:pPr>
          </w:p>
        </w:tc>
        <w:tc>
          <w:tcPr>
            <w:tcW w:w="3107" w:type="dxa"/>
            <w:vAlign w:val="center"/>
          </w:tcPr>
          <w:p w14:paraId="25E134D2" w14:textId="77777777" w:rsidR="00B713CB" w:rsidRDefault="00000000">
            <w:pPr>
              <w:pStyle w:val="affffffffff1"/>
            </w:pPr>
            <w:r>
              <w:rPr>
                <w:rFonts w:hint="eastAsia"/>
              </w:rPr>
              <w:t>全员劳动生产率增长（</w:t>
            </w:r>
            <w:r>
              <w:t>%）</w:t>
            </w:r>
          </w:p>
        </w:tc>
      </w:tr>
      <w:tr w:rsidR="00B713CB" w14:paraId="10D94818" w14:textId="77777777">
        <w:trPr>
          <w:jc w:val="center"/>
        </w:trPr>
        <w:tc>
          <w:tcPr>
            <w:tcW w:w="1975" w:type="dxa"/>
            <w:vMerge/>
            <w:vAlign w:val="center"/>
          </w:tcPr>
          <w:p w14:paraId="5A0C32FD" w14:textId="77777777" w:rsidR="00B713CB" w:rsidRDefault="00B713CB">
            <w:pPr>
              <w:pStyle w:val="affffffffff1"/>
            </w:pPr>
          </w:p>
        </w:tc>
        <w:tc>
          <w:tcPr>
            <w:tcW w:w="1984" w:type="dxa"/>
            <w:vMerge/>
            <w:vAlign w:val="center"/>
          </w:tcPr>
          <w:p w14:paraId="210CFC70" w14:textId="77777777" w:rsidR="00B713CB" w:rsidRDefault="00B713CB">
            <w:pPr>
              <w:pStyle w:val="affffffffff1"/>
            </w:pPr>
          </w:p>
        </w:tc>
        <w:tc>
          <w:tcPr>
            <w:tcW w:w="2268" w:type="dxa"/>
            <w:vMerge/>
            <w:vAlign w:val="center"/>
          </w:tcPr>
          <w:p w14:paraId="0A3D1714" w14:textId="77777777" w:rsidR="00B713CB" w:rsidRDefault="00B713CB">
            <w:pPr>
              <w:pStyle w:val="affffffffff1"/>
            </w:pPr>
          </w:p>
        </w:tc>
        <w:tc>
          <w:tcPr>
            <w:tcW w:w="3107" w:type="dxa"/>
            <w:vAlign w:val="center"/>
          </w:tcPr>
          <w:p w14:paraId="64AB0B31" w14:textId="77777777" w:rsidR="00B713CB" w:rsidRDefault="00000000">
            <w:pPr>
              <w:pStyle w:val="affffffffff1"/>
            </w:pPr>
            <w:r>
              <w:rPr>
                <w:rFonts w:hint="eastAsia"/>
              </w:rPr>
              <w:t>社会消费品零售总额</w:t>
            </w:r>
          </w:p>
        </w:tc>
      </w:tr>
      <w:tr w:rsidR="00B713CB" w14:paraId="0B330E55" w14:textId="77777777">
        <w:trPr>
          <w:jc w:val="center"/>
        </w:trPr>
        <w:tc>
          <w:tcPr>
            <w:tcW w:w="1975" w:type="dxa"/>
            <w:vMerge/>
            <w:vAlign w:val="center"/>
          </w:tcPr>
          <w:p w14:paraId="7AAF8CC5" w14:textId="77777777" w:rsidR="00B713CB" w:rsidRDefault="00B713CB">
            <w:pPr>
              <w:pStyle w:val="affffffffff1"/>
            </w:pPr>
          </w:p>
        </w:tc>
        <w:tc>
          <w:tcPr>
            <w:tcW w:w="1984" w:type="dxa"/>
            <w:vMerge/>
            <w:vAlign w:val="center"/>
          </w:tcPr>
          <w:p w14:paraId="3BB8496B" w14:textId="77777777" w:rsidR="00B713CB" w:rsidRDefault="00B713CB">
            <w:pPr>
              <w:pStyle w:val="affffffffff1"/>
            </w:pPr>
          </w:p>
        </w:tc>
        <w:tc>
          <w:tcPr>
            <w:tcW w:w="2268" w:type="dxa"/>
            <w:vMerge w:val="restart"/>
            <w:vAlign w:val="center"/>
          </w:tcPr>
          <w:p w14:paraId="27E55E6C" w14:textId="77777777" w:rsidR="00B713CB" w:rsidRDefault="00000000">
            <w:pPr>
              <w:pStyle w:val="affffffffff1"/>
            </w:pPr>
            <w:r>
              <w:rPr>
                <w:rFonts w:hint="eastAsia"/>
              </w:rPr>
              <w:t>经济质量</w:t>
            </w:r>
          </w:p>
        </w:tc>
        <w:tc>
          <w:tcPr>
            <w:tcW w:w="3107" w:type="dxa"/>
            <w:vAlign w:val="center"/>
          </w:tcPr>
          <w:p w14:paraId="256412D4" w14:textId="77777777" w:rsidR="00B713CB" w:rsidRDefault="00000000">
            <w:pPr>
              <w:pStyle w:val="affffffffff1"/>
            </w:pPr>
            <w:r>
              <w:rPr>
                <w:rFonts w:hint="eastAsia"/>
              </w:rPr>
              <w:t>常住人口城镇化率（</w:t>
            </w:r>
            <w:r>
              <w:t>%）</w:t>
            </w:r>
          </w:p>
        </w:tc>
      </w:tr>
      <w:tr w:rsidR="00B713CB" w14:paraId="102B16E0" w14:textId="77777777">
        <w:trPr>
          <w:jc w:val="center"/>
        </w:trPr>
        <w:tc>
          <w:tcPr>
            <w:tcW w:w="1975" w:type="dxa"/>
            <w:vMerge/>
            <w:vAlign w:val="center"/>
          </w:tcPr>
          <w:p w14:paraId="40B99903" w14:textId="77777777" w:rsidR="00B713CB" w:rsidRDefault="00B713CB">
            <w:pPr>
              <w:pStyle w:val="affffffffff1"/>
            </w:pPr>
          </w:p>
        </w:tc>
        <w:tc>
          <w:tcPr>
            <w:tcW w:w="1984" w:type="dxa"/>
            <w:vMerge/>
            <w:vAlign w:val="center"/>
          </w:tcPr>
          <w:p w14:paraId="2B2FE288" w14:textId="77777777" w:rsidR="00B713CB" w:rsidRDefault="00B713CB">
            <w:pPr>
              <w:pStyle w:val="affffffffff1"/>
            </w:pPr>
          </w:p>
        </w:tc>
        <w:tc>
          <w:tcPr>
            <w:tcW w:w="2268" w:type="dxa"/>
            <w:vMerge/>
            <w:vAlign w:val="center"/>
          </w:tcPr>
          <w:p w14:paraId="67123819" w14:textId="77777777" w:rsidR="00B713CB" w:rsidRDefault="00B713CB">
            <w:pPr>
              <w:pStyle w:val="affffffffff1"/>
            </w:pPr>
          </w:p>
        </w:tc>
        <w:tc>
          <w:tcPr>
            <w:tcW w:w="3107" w:type="dxa"/>
            <w:vAlign w:val="center"/>
          </w:tcPr>
          <w:p w14:paraId="40FEF5DE" w14:textId="77777777" w:rsidR="00B713CB" w:rsidRDefault="00000000">
            <w:pPr>
              <w:pStyle w:val="affffffffff1"/>
            </w:pPr>
            <w:r>
              <w:rPr>
                <w:rFonts w:hint="eastAsia"/>
              </w:rPr>
              <w:t>城镇登记失业率</w:t>
            </w:r>
          </w:p>
        </w:tc>
      </w:tr>
      <w:tr w:rsidR="00B713CB" w14:paraId="1E6DD97D" w14:textId="77777777">
        <w:trPr>
          <w:jc w:val="center"/>
        </w:trPr>
        <w:tc>
          <w:tcPr>
            <w:tcW w:w="1975" w:type="dxa"/>
            <w:vMerge/>
            <w:vAlign w:val="center"/>
          </w:tcPr>
          <w:p w14:paraId="60193EF4" w14:textId="77777777" w:rsidR="00B713CB" w:rsidRDefault="00B713CB">
            <w:pPr>
              <w:pStyle w:val="affffffffff1"/>
            </w:pPr>
          </w:p>
        </w:tc>
        <w:tc>
          <w:tcPr>
            <w:tcW w:w="1984" w:type="dxa"/>
            <w:vMerge/>
            <w:vAlign w:val="center"/>
          </w:tcPr>
          <w:p w14:paraId="4390FD98" w14:textId="77777777" w:rsidR="00B713CB" w:rsidRDefault="00B713CB">
            <w:pPr>
              <w:pStyle w:val="affffffffff1"/>
            </w:pPr>
          </w:p>
        </w:tc>
        <w:tc>
          <w:tcPr>
            <w:tcW w:w="2268" w:type="dxa"/>
            <w:vMerge/>
            <w:vAlign w:val="center"/>
          </w:tcPr>
          <w:p w14:paraId="2C5D79BA" w14:textId="77777777" w:rsidR="00B713CB" w:rsidRDefault="00B713CB">
            <w:pPr>
              <w:pStyle w:val="affffffffff1"/>
            </w:pPr>
          </w:p>
        </w:tc>
        <w:tc>
          <w:tcPr>
            <w:tcW w:w="3107" w:type="dxa"/>
            <w:vAlign w:val="center"/>
          </w:tcPr>
          <w:p w14:paraId="19138F51" w14:textId="77777777" w:rsidR="00B713CB" w:rsidRDefault="00000000">
            <w:pPr>
              <w:pStyle w:val="affffffffff1"/>
            </w:pPr>
            <w:r>
              <w:rPr>
                <w:rFonts w:hint="eastAsia"/>
              </w:rPr>
              <w:t>城乡收入比</w:t>
            </w:r>
          </w:p>
        </w:tc>
      </w:tr>
      <w:tr w:rsidR="00B713CB" w14:paraId="4CA44A4A" w14:textId="77777777">
        <w:trPr>
          <w:jc w:val="center"/>
        </w:trPr>
        <w:tc>
          <w:tcPr>
            <w:tcW w:w="1975" w:type="dxa"/>
            <w:vMerge/>
            <w:vAlign w:val="center"/>
          </w:tcPr>
          <w:p w14:paraId="773D59B0" w14:textId="77777777" w:rsidR="00B713CB" w:rsidRDefault="00B713CB">
            <w:pPr>
              <w:pStyle w:val="affffffffff1"/>
            </w:pPr>
          </w:p>
        </w:tc>
        <w:tc>
          <w:tcPr>
            <w:tcW w:w="1984" w:type="dxa"/>
            <w:vMerge/>
            <w:vAlign w:val="center"/>
          </w:tcPr>
          <w:p w14:paraId="07A6A782" w14:textId="77777777" w:rsidR="00B713CB" w:rsidRDefault="00B713CB">
            <w:pPr>
              <w:pStyle w:val="affffffffff1"/>
            </w:pPr>
          </w:p>
        </w:tc>
        <w:tc>
          <w:tcPr>
            <w:tcW w:w="2268" w:type="dxa"/>
            <w:vMerge/>
            <w:vAlign w:val="center"/>
          </w:tcPr>
          <w:p w14:paraId="1F74CF5D" w14:textId="77777777" w:rsidR="00B713CB" w:rsidRDefault="00B713CB">
            <w:pPr>
              <w:pStyle w:val="affffffffff1"/>
            </w:pPr>
          </w:p>
        </w:tc>
        <w:tc>
          <w:tcPr>
            <w:tcW w:w="3107" w:type="dxa"/>
            <w:vAlign w:val="center"/>
          </w:tcPr>
          <w:p w14:paraId="5F43F1E8" w14:textId="77777777" w:rsidR="00B713CB" w:rsidRDefault="00000000">
            <w:pPr>
              <w:pStyle w:val="affffffffff1"/>
            </w:pPr>
            <w:r>
              <w:rPr>
                <w:rFonts w:hint="eastAsia"/>
              </w:rPr>
              <w:t>居民可支配收入</w:t>
            </w:r>
          </w:p>
        </w:tc>
      </w:tr>
      <w:tr w:rsidR="00B713CB" w14:paraId="35415DDC" w14:textId="77777777">
        <w:trPr>
          <w:jc w:val="center"/>
        </w:trPr>
        <w:tc>
          <w:tcPr>
            <w:tcW w:w="1975" w:type="dxa"/>
            <w:vMerge/>
            <w:vAlign w:val="center"/>
          </w:tcPr>
          <w:p w14:paraId="55C2E022" w14:textId="77777777" w:rsidR="00B713CB" w:rsidRDefault="00B713CB">
            <w:pPr>
              <w:pStyle w:val="affffffffff1"/>
            </w:pPr>
          </w:p>
        </w:tc>
        <w:tc>
          <w:tcPr>
            <w:tcW w:w="1984" w:type="dxa"/>
            <w:vMerge/>
            <w:vAlign w:val="center"/>
          </w:tcPr>
          <w:p w14:paraId="301D5DBB" w14:textId="77777777" w:rsidR="00B713CB" w:rsidRDefault="00B713CB">
            <w:pPr>
              <w:pStyle w:val="affffffffff1"/>
            </w:pPr>
          </w:p>
        </w:tc>
        <w:tc>
          <w:tcPr>
            <w:tcW w:w="2268" w:type="dxa"/>
            <w:vMerge w:val="restart"/>
            <w:vAlign w:val="center"/>
          </w:tcPr>
          <w:p w14:paraId="71A19F8E" w14:textId="77777777" w:rsidR="00B713CB" w:rsidRDefault="00000000">
            <w:pPr>
              <w:pStyle w:val="affffffffff1"/>
            </w:pPr>
            <w:r>
              <w:rPr>
                <w:rFonts w:hint="eastAsia"/>
              </w:rPr>
              <w:t>经济结构</w:t>
            </w:r>
          </w:p>
        </w:tc>
        <w:tc>
          <w:tcPr>
            <w:tcW w:w="3107" w:type="dxa"/>
            <w:vAlign w:val="center"/>
          </w:tcPr>
          <w:p w14:paraId="6072F582" w14:textId="77777777" w:rsidR="00B713CB" w:rsidRDefault="00000000">
            <w:pPr>
              <w:pStyle w:val="affffffffff1"/>
            </w:pPr>
            <w:r>
              <w:rPr>
                <w:rFonts w:hint="eastAsia"/>
              </w:rPr>
              <w:t>国内生产总值</w:t>
            </w:r>
          </w:p>
        </w:tc>
      </w:tr>
      <w:tr w:rsidR="00B713CB" w14:paraId="60264D16" w14:textId="77777777">
        <w:trPr>
          <w:jc w:val="center"/>
        </w:trPr>
        <w:tc>
          <w:tcPr>
            <w:tcW w:w="1975" w:type="dxa"/>
            <w:vMerge/>
            <w:vAlign w:val="center"/>
          </w:tcPr>
          <w:p w14:paraId="27BA8E66" w14:textId="77777777" w:rsidR="00B713CB" w:rsidRDefault="00B713CB">
            <w:pPr>
              <w:pStyle w:val="affffffffff1"/>
            </w:pPr>
          </w:p>
        </w:tc>
        <w:tc>
          <w:tcPr>
            <w:tcW w:w="1984" w:type="dxa"/>
            <w:vMerge/>
            <w:vAlign w:val="center"/>
          </w:tcPr>
          <w:p w14:paraId="3AF5B1DA" w14:textId="77777777" w:rsidR="00B713CB" w:rsidRDefault="00B713CB">
            <w:pPr>
              <w:pStyle w:val="affffffffff1"/>
            </w:pPr>
          </w:p>
        </w:tc>
        <w:tc>
          <w:tcPr>
            <w:tcW w:w="2268" w:type="dxa"/>
            <w:vMerge/>
            <w:vAlign w:val="center"/>
          </w:tcPr>
          <w:p w14:paraId="7EB4C704" w14:textId="77777777" w:rsidR="00B713CB" w:rsidRDefault="00B713CB">
            <w:pPr>
              <w:pStyle w:val="affffffffff1"/>
            </w:pPr>
          </w:p>
        </w:tc>
        <w:tc>
          <w:tcPr>
            <w:tcW w:w="3107" w:type="dxa"/>
            <w:vAlign w:val="center"/>
          </w:tcPr>
          <w:p w14:paraId="7843E7F3" w14:textId="77777777" w:rsidR="00B713CB" w:rsidRDefault="00000000">
            <w:pPr>
              <w:pStyle w:val="affffffffff1"/>
            </w:pPr>
            <w:r>
              <w:rPr>
                <w:rFonts w:hint="eastAsia"/>
              </w:rPr>
              <w:t>国内生产总值（</w:t>
            </w:r>
            <w:r>
              <w:t>GDP）增长（%）</w:t>
            </w:r>
          </w:p>
        </w:tc>
      </w:tr>
      <w:tr w:rsidR="00B713CB" w14:paraId="361CFDB9" w14:textId="77777777">
        <w:trPr>
          <w:jc w:val="center"/>
        </w:trPr>
        <w:tc>
          <w:tcPr>
            <w:tcW w:w="1975" w:type="dxa"/>
            <w:vMerge/>
            <w:vAlign w:val="center"/>
          </w:tcPr>
          <w:p w14:paraId="38682FEA" w14:textId="77777777" w:rsidR="00B713CB" w:rsidRDefault="00B713CB">
            <w:pPr>
              <w:pStyle w:val="affffffffff1"/>
            </w:pPr>
          </w:p>
        </w:tc>
        <w:tc>
          <w:tcPr>
            <w:tcW w:w="1984" w:type="dxa"/>
            <w:vMerge/>
            <w:vAlign w:val="center"/>
          </w:tcPr>
          <w:p w14:paraId="10030591" w14:textId="77777777" w:rsidR="00B713CB" w:rsidRDefault="00B713CB">
            <w:pPr>
              <w:pStyle w:val="affffffffff1"/>
            </w:pPr>
          </w:p>
        </w:tc>
        <w:tc>
          <w:tcPr>
            <w:tcW w:w="2268" w:type="dxa"/>
            <w:vMerge/>
            <w:vAlign w:val="center"/>
          </w:tcPr>
          <w:p w14:paraId="5EF9522F" w14:textId="77777777" w:rsidR="00B713CB" w:rsidRDefault="00B713CB">
            <w:pPr>
              <w:pStyle w:val="affffffffff1"/>
            </w:pPr>
          </w:p>
        </w:tc>
        <w:tc>
          <w:tcPr>
            <w:tcW w:w="3107" w:type="dxa"/>
            <w:vAlign w:val="center"/>
          </w:tcPr>
          <w:p w14:paraId="1DD2ABFE" w14:textId="77777777" w:rsidR="00B713CB" w:rsidRDefault="00000000">
            <w:pPr>
              <w:pStyle w:val="affffffffff1"/>
            </w:pPr>
            <w:r>
              <w:rPr>
                <w:rFonts w:hint="eastAsia"/>
              </w:rPr>
              <w:t>人均地区生产总值</w:t>
            </w:r>
          </w:p>
        </w:tc>
      </w:tr>
      <w:tr w:rsidR="00B713CB" w14:paraId="5AECF726" w14:textId="77777777">
        <w:trPr>
          <w:jc w:val="center"/>
        </w:trPr>
        <w:tc>
          <w:tcPr>
            <w:tcW w:w="1975" w:type="dxa"/>
            <w:vMerge/>
            <w:vAlign w:val="center"/>
          </w:tcPr>
          <w:p w14:paraId="113E82DE" w14:textId="77777777" w:rsidR="00B713CB" w:rsidRDefault="00B713CB">
            <w:pPr>
              <w:pStyle w:val="affffffffff1"/>
            </w:pPr>
          </w:p>
        </w:tc>
        <w:tc>
          <w:tcPr>
            <w:tcW w:w="1984" w:type="dxa"/>
            <w:vMerge/>
            <w:vAlign w:val="center"/>
          </w:tcPr>
          <w:p w14:paraId="262F3E44" w14:textId="77777777" w:rsidR="00B713CB" w:rsidRDefault="00B713CB">
            <w:pPr>
              <w:pStyle w:val="affffffffff1"/>
            </w:pPr>
          </w:p>
        </w:tc>
        <w:tc>
          <w:tcPr>
            <w:tcW w:w="2268" w:type="dxa"/>
            <w:vMerge/>
            <w:vAlign w:val="center"/>
          </w:tcPr>
          <w:p w14:paraId="7D747258" w14:textId="77777777" w:rsidR="00B713CB" w:rsidRDefault="00B713CB">
            <w:pPr>
              <w:pStyle w:val="affffffffff1"/>
            </w:pPr>
          </w:p>
        </w:tc>
        <w:tc>
          <w:tcPr>
            <w:tcW w:w="3107" w:type="dxa"/>
            <w:vAlign w:val="center"/>
          </w:tcPr>
          <w:p w14:paraId="77538A49" w14:textId="77777777" w:rsidR="00B713CB" w:rsidRDefault="00000000">
            <w:pPr>
              <w:pStyle w:val="affffffffff1"/>
            </w:pPr>
            <w:r>
              <w:rPr>
                <w:rFonts w:hint="eastAsia"/>
              </w:rPr>
              <w:t>地方一般公共预算收入</w:t>
            </w:r>
            <w:r>
              <w:t>/GDP</w:t>
            </w:r>
          </w:p>
        </w:tc>
      </w:tr>
      <w:tr w:rsidR="00B713CB" w14:paraId="4AF4D013" w14:textId="77777777">
        <w:trPr>
          <w:jc w:val="center"/>
        </w:trPr>
        <w:tc>
          <w:tcPr>
            <w:tcW w:w="1975" w:type="dxa"/>
            <w:vMerge/>
            <w:vAlign w:val="center"/>
          </w:tcPr>
          <w:p w14:paraId="4FD2448C" w14:textId="77777777" w:rsidR="00B713CB" w:rsidRDefault="00B713CB">
            <w:pPr>
              <w:pStyle w:val="affffffffff1"/>
            </w:pPr>
          </w:p>
        </w:tc>
        <w:tc>
          <w:tcPr>
            <w:tcW w:w="1984" w:type="dxa"/>
            <w:vMerge/>
            <w:vAlign w:val="center"/>
          </w:tcPr>
          <w:p w14:paraId="509C7D3C" w14:textId="77777777" w:rsidR="00B713CB" w:rsidRDefault="00B713CB">
            <w:pPr>
              <w:pStyle w:val="affffffffff1"/>
            </w:pPr>
          </w:p>
        </w:tc>
        <w:tc>
          <w:tcPr>
            <w:tcW w:w="2268" w:type="dxa"/>
            <w:vMerge/>
            <w:vAlign w:val="center"/>
          </w:tcPr>
          <w:p w14:paraId="1E7D407D" w14:textId="77777777" w:rsidR="00B713CB" w:rsidRDefault="00B713CB">
            <w:pPr>
              <w:pStyle w:val="affffffffff1"/>
            </w:pPr>
          </w:p>
        </w:tc>
        <w:tc>
          <w:tcPr>
            <w:tcW w:w="3107" w:type="dxa"/>
            <w:vAlign w:val="center"/>
          </w:tcPr>
          <w:p w14:paraId="461FBF25" w14:textId="77777777" w:rsidR="00B713CB" w:rsidRDefault="00000000">
            <w:pPr>
              <w:pStyle w:val="affffffffff1"/>
            </w:pPr>
            <w:r>
              <w:t>GDP/固定资产投资</w:t>
            </w:r>
          </w:p>
        </w:tc>
      </w:tr>
      <w:tr w:rsidR="00B713CB" w14:paraId="57896DEE" w14:textId="77777777">
        <w:trPr>
          <w:jc w:val="center"/>
        </w:trPr>
        <w:tc>
          <w:tcPr>
            <w:tcW w:w="1975" w:type="dxa"/>
            <w:vMerge/>
            <w:vAlign w:val="center"/>
          </w:tcPr>
          <w:p w14:paraId="2CDF3661" w14:textId="77777777" w:rsidR="00B713CB" w:rsidRDefault="00B713CB">
            <w:pPr>
              <w:pStyle w:val="affffffffff1"/>
            </w:pPr>
          </w:p>
        </w:tc>
        <w:tc>
          <w:tcPr>
            <w:tcW w:w="1984" w:type="dxa"/>
            <w:vMerge/>
            <w:vAlign w:val="center"/>
          </w:tcPr>
          <w:p w14:paraId="0A35FA0A" w14:textId="77777777" w:rsidR="00B713CB" w:rsidRDefault="00B713CB">
            <w:pPr>
              <w:pStyle w:val="affffffffff1"/>
            </w:pPr>
          </w:p>
        </w:tc>
        <w:tc>
          <w:tcPr>
            <w:tcW w:w="2268" w:type="dxa"/>
            <w:vMerge/>
            <w:vAlign w:val="center"/>
          </w:tcPr>
          <w:p w14:paraId="53C5FA18" w14:textId="77777777" w:rsidR="00B713CB" w:rsidRDefault="00B713CB">
            <w:pPr>
              <w:pStyle w:val="affffffffff1"/>
            </w:pPr>
          </w:p>
        </w:tc>
        <w:tc>
          <w:tcPr>
            <w:tcW w:w="3107" w:type="dxa"/>
            <w:vAlign w:val="center"/>
          </w:tcPr>
          <w:p w14:paraId="6D1847DA" w14:textId="77777777" w:rsidR="00B713CB" w:rsidRDefault="00000000">
            <w:pPr>
              <w:pStyle w:val="affffffffff1"/>
            </w:pPr>
            <w:r>
              <w:rPr>
                <w:rFonts w:hint="eastAsia"/>
              </w:rPr>
              <w:t>最终消费率</w:t>
            </w:r>
          </w:p>
        </w:tc>
      </w:tr>
      <w:tr w:rsidR="00B713CB" w14:paraId="52039FBE" w14:textId="77777777">
        <w:trPr>
          <w:jc w:val="center"/>
        </w:trPr>
        <w:tc>
          <w:tcPr>
            <w:tcW w:w="1975" w:type="dxa"/>
            <w:vMerge/>
            <w:vAlign w:val="center"/>
          </w:tcPr>
          <w:p w14:paraId="4E4B277D" w14:textId="77777777" w:rsidR="00B713CB" w:rsidRDefault="00B713CB">
            <w:pPr>
              <w:pStyle w:val="affffffffff1"/>
            </w:pPr>
          </w:p>
        </w:tc>
        <w:tc>
          <w:tcPr>
            <w:tcW w:w="1984" w:type="dxa"/>
            <w:vMerge/>
            <w:vAlign w:val="center"/>
          </w:tcPr>
          <w:p w14:paraId="3436D30F" w14:textId="77777777" w:rsidR="00B713CB" w:rsidRDefault="00B713CB">
            <w:pPr>
              <w:pStyle w:val="affffffffff1"/>
            </w:pPr>
          </w:p>
        </w:tc>
        <w:tc>
          <w:tcPr>
            <w:tcW w:w="2268" w:type="dxa"/>
            <w:vMerge/>
            <w:vAlign w:val="center"/>
          </w:tcPr>
          <w:p w14:paraId="364BA876" w14:textId="77777777" w:rsidR="00B713CB" w:rsidRDefault="00B713CB">
            <w:pPr>
              <w:pStyle w:val="affffffffff1"/>
            </w:pPr>
          </w:p>
        </w:tc>
        <w:tc>
          <w:tcPr>
            <w:tcW w:w="3107" w:type="dxa"/>
            <w:vAlign w:val="center"/>
          </w:tcPr>
          <w:p w14:paraId="0F8A91AF" w14:textId="77777777" w:rsidR="00B713CB" w:rsidRDefault="00000000">
            <w:pPr>
              <w:pStyle w:val="affffffffff1"/>
            </w:pPr>
            <w:r>
              <w:rPr>
                <w:rFonts w:hint="eastAsia"/>
              </w:rPr>
              <w:t>全员劳动生产率增长（</w:t>
            </w:r>
            <w:r>
              <w:t>%）</w:t>
            </w:r>
          </w:p>
        </w:tc>
      </w:tr>
      <w:tr w:rsidR="00B713CB" w14:paraId="5E4B65D2" w14:textId="77777777">
        <w:trPr>
          <w:jc w:val="center"/>
        </w:trPr>
        <w:tc>
          <w:tcPr>
            <w:tcW w:w="1975" w:type="dxa"/>
            <w:vMerge/>
            <w:vAlign w:val="center"/>
          </w:tcPr>
          <w:p w14:paraId="70142C90" w14:textId="77777777" w:rsidR="00B713CB" w:rsidRDefault="00B713CB">
            <w:pPr>
              <w:pStyle w:val="affffffffff1"/>
            </w:pPr>
          </w:p>
        </w:tc>
        <w:tc>
          <w:tcPr>
            <w:tcW w:w="1984" w:type="dxa"/>
            <w:vMerge/>
            <w:vAlign w:val="center"/>
          </w:tcPr>
          <w:p w14:paraId="50FE89C5" w14:textId="77777777" w:rsidR="00B713CB" w:rsidRDefault="00B713CB">
            <w:pPr>
              <w:pStyle w:val="affffffffff1"/>
            </w:pPr>
          </w:p>
        </w:tc>
        <w:tc>
          <w:tcPr>
            <w:tcW w:w="2268" w:type="dxa"/>
            <w:vMerge/>
            <w:vAlign w:val="center"/>
          </w:tcPr>
          <w:p w14:paraId="4FF83557" w14:textId="77777777" w:rsidR="00B713CB" w:rsidRDefault="00B713CB">
            <w:pPr>
              <w:pStyle w:val="affffffffff1"/>
            </w:pPr>
          </w:p>
        </w:tc>
        <w:tc>
          <w:tcPr>
            <w:tcW w:w="3107" w:type="dxa"/>
            <w:vAlign w:val="center"/>
          </w:tcPr>
          <w:p w14:paraId="00231E3B" w14:textId="77777777" w:rsidR="00B713CB" w:rsidRDefault="00000000">
            <w:pPr>
              <w:pStyle w:val="affffffffff1"/>
            </w:pPr>
            <w:r>
              <w:rPr>
                <w:rFonts w:hint="eastAsia"/>
              </w:rPr>
              <w:t>城乡收入比</w:t>
            </w:r>
          </w:p>
        </w:tc>
      </w:tr>
    </w:tbl>
    <w:p w14:paraId="0D8DFF76" w14:textId="48E542A7" w:rsidR="00B713CB" w:rsidRDefault="00000000" w:rsidP="0085467A">
      <w:pPr>
        <w:pStyle w:val="aff"/>
        <w:numPr>
          <w:ilvl w:val="1"/>
          <w:numId w:val="34"/>
        </w:numPr>
        <w:spacing w:before="120" w:after="120"/>
      </w:pPr>
      <w:r>
        <w:rPr>
          <w:rFonts w:hint="eastAsia"/>
        </w:rPr>
        <w:lastRenderedPageBreak/>
        <w:t>城市运行水平评价模型示例</w:t>
      </w:r>
      <w:r w:rsidRPr="0085467A">
        <w:rPr>
          <w:rFonts w:ascii="宋体" w:eastAsia="宋体" w:hAnsi="宋体" w:hint="eastAsia"/>
        </w:rPr>
        <w:t>（续）</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1"/>
        <w:gridCol w:w="1843"/>
        <w:gridCol w:w="2126"/>
        <w:gridCol w:w="3674"/>
      </w:tblGrid>
      <w:tr w:rsidR="00B713CB" w14:paraId="529DCEFC" w14:textId="77777777">
        <w:trPr>
          <w:tblHeader/>
          <w:jc w:val="center"/>
        </w:trPr>
        <w:tc>
          <w:tcPr>
            <w:tcW w:w="1691" w:type="dxa"/>
            <w:tcBorders>
              <w:top w:val="single" w:sz="8" w:space="0" w:color="auto"/>
              <w:bottom w:val="single" w:sz="8" w:space="0" w:color="auto"/>
            </w:tcBorders>
            <w:vAlign w:val="center"/>
          </w:tcPr>
          <w:p w14:paraId="1B8E0F63" w14:textId="77777777" w:rsidR="00B713CB" w:rsidRDefault="00000000">
            <w:pPr>
              <w:pStyle w:val="affffffffff1"/>
            </w:pPr>
            <w:r>
              <w:rPr>
                <w:rFonts w:hint="eastAsia"/>
              </w:rPr>
              <w:t>系统</w:t>
            </w:r>
          </w:p>
        </w:tc>
        <w:tc>
          <w:tcPr>
            <w:tcW w:w="1843" w:type="dxa"/>
            <w:tcBorders>
              <w:top w:val="single" w:sz="8" w:space="0" w:color="auto"/>
              <w:bottom w:val="single" w:sz="8" w:space="0" w:color="auto"/>
            </w:tcBorders>
            <w:vAlign w:val="center"/>
          </w:tcPr>
          <w:p w14:paraId="33F10150" w14:textId="77777777" w:rsidR="00B713CB" w:rsidRDefault="00000000">
            <w:pPr>
              <w:pStyle w:val="affffffffff1"/>
            </w:pPr>
            <w:r>
              <w:rPr>
                <w:rFonts w:hint="eastAsia"/>
              </w:rPr>
              <w:t>一级指标</w:t>
            </w:r>
          </w:p>
        </w:tc>
        <w:tc>
          <w:tcPr>
            <w:tcW w:w="2126" w:type="dxa"/>
            <w:tcBorders>
              <w:top w:val="single" w:sz="8" w:space="0" w:color="auto"/>
              <w:bottom w:val="single" w:sz="8" w:space="0" w:color="auto"/>
            </w:tcBorders>
            <w:vAlign w:val="center"/>
          </w:tcPr>
          <w:p w14:paraId="3FCC2451" w14:textId="77777777" w:rsidR="00B713CB" w:rsidRDefault="00000000">
            <w:pPr>
              <w:pStyle w:val="affffffffff1"/>
            </w:pPr>
            <w:r>
              <w:rPr>
                <w:rFonts w:hint="eastAsia"/>
              </w:rPr>
              <w:t>二级指标</w:t>
            </w:r>
          </w:p>
        </w:tc>
        <w:tc>
          <w:tcPr>
            <w:tcW w:w="3674" w:type="dxa"/>
            <w:tcBorders>
              <w:top w:val="single" w:sz="8" w:space="0" w:color="auto"/>
              <w:bottom w:val="single" w:sz="8" w:space="0" w:color="auto"/>
            </w:tcBorders>
            <w:vAlign w:val="center"/>
          </w:tcPr>
          <w:p w14:paraId="159A117E" w14:textId="77777777" w:rsidR="00B713CB" w:rsidRDefault="00000000">
            <w:pPr>
              <w:pStyle w:val="affffffffff1"/>
            </w:pPr>
            <w:r>
              <w:rPr>
                <w:rFonts w:hint="eastAsia"/>
              </w:rPr>
              <w:t>三级指标</w:t>
            </w:r>
          </w:p>
        </w:tc>
      </w:tr>
      <w:tr w:rsidR="00B713CB" w14:paraId="0F78386E" w14:textId="77777777">
        <w:trPr>
          <w:jc w:val="center"/>
        </w:trPr>
        <w:tc>
          <w:tcPr>
            <w:tcW w:w="1691" w:type="dxa"/>
            <w:vMerge w:val="restart"/>
            <w:vAlign w:val="center"/>
          </w:tcPr>
          <w:p w14:paraId="0B1A8CF1" w14:textId="77777777" w:rsidR="00B713CB" w:rsidRDefault="00000000">
            <w:pPr>
              <w:pStyle w:val="affffffffff1"/>
            </w:pPr>
            <w:r>
              <w:rPr>
                <w:rFonts w:hint="eastAsia"/>
              </w:rPr>
              <w:t>城市运行水平</w:t>
            </w:r>
          </w:p>
        </w:tc>
        <w:tc>
          <w:tcPr>
            <w:tcW w:w="1843" w:type="dxa"/>
            <w:vMerge w:val="restart"/>
            <w:vAlign w:val="center"/>
          </w:tcPr>
          <w:p w14:paraId="149DA28A" w14:textId="77777777" w:rsidR="00B713CB" w:rsidRDefault="00000000">
            <w:pPr>
              <w:pStyle w:val="affffffffff1"/>
            </w:pPr>
            <w:r>
              <w:rPr>
                <w:rFonts w:hint="eastAsia"/>
              </w:rPr>
              <w:t>经济发展</w:t>
            </w:r>
          </w:p>
        </w:tc>
        <w:tc>
          <w:tcPr>
            <w:tcW w:w="2126" w:type="dxa"/>
            <w:vMerge w:val="restart"/>
            <w:vAlign w:val="center"/>
          </w:tcPr>
          <w:p w14:paraId="7E714951" w14:textId="77777777" w:rsidR="00B713CB" w:rsidRDefault="00000000">
            <w:pPr>
              <w:pStyle w:val="affffffffff1"/>
            </w:pPr>
            <w:r>
              <w:rPr>
                <w:rFonts w:hint="eastAsia"/>
              </w:rPr>
              <w:t>经济结构</w:t>
            </w:r>
          </w:p>
        </w:tc>
        <w:tc>
          <w:tcPr>
            <w:tcW w:w="3674" w:type="dxa"/>
            <w:vAlign w:val="center"/>
          </w:tcPr>
          <w:p w14:paraId="5B16A9AD" w14:textId="77777777" w:rsidR="00B713CB" w:rsidRDefault="00000000">
            <w:pPr>
              <w:pStyle w:val="affffffffff1"/>
            </w:pPr>
            <w:r>
              <w:rPr>
                <w:rFonts w:hint="eastAsia"/>
              </w:rPr>
              <w:t>居民可支配收入</w:t>
            </w:r>
          </w:p>
        </w:tc>
      </w:tr>
      <w:tr w:rsidR="00B713CB" w14:paraId="653FD4DA" w14:textId="77777777">
        <w:trPr>
          <w:jc w:val="center"/>
        </w:trPr>
        <w:tc>
          <w:tcPr>
            <w:tcW w:w="1691" w:type="dxa"/>
            <w:vMerge/>
            <w:vAlign w:val="center"/>
          </w:tcPr>
          <w:p w14:paraId="12197AA1" w14:textId="77777777" w:rsidR="00B713CB" w:rsidRDefault="00B713CB">
            <w:pPr>
              <w:pStyle w:val="affffffffff1"/>
            </w:pPr>
          </w:p>
        </w:tc>
        <w:tc>
          <w:tcPr>
            <w:tcW w:w="1843" w:type="dxa"/>
            <w:vMerge/>
            <w:vAlign w:val="center"/>
          </w:tcPr>
          <w:p w14:paraId="76821B79" w14:textId="77777777" w:rsidR="00B713CB" w:rsidRDefault="00B713CB">
            <w:pPr>
              <w:pStyle w:val="affffffffff1"/>
            </w:pPr>
          </w:p>
        </w:tc>
        <w:tc>
          <w:tcPr>
            <w:tcW w:w="2126" w:type="dxa"/>
            <w:vMerge/>
            <w:vAlign w:val="center"/>
          </w:tcPr>
          <w:p w14:paraId="7864D881" w14:textId="77777777" w:rsidR="00B713CB" w:rsidRDefault="00B713CB">
            <w:pPr>
              <w:pStyle w:val="affffffffff1"/>
            </w:pPr>
          </w:p>
        </w:tc>
        <w:tc>
          <w:tcPr>
            <w:tcW w:w="3674" w:type="dxa"/>
          </w:tcPr>
          <w:p w14:paraId="4FD2CE44" w14:textId="77777777" w:rsidR="00B713CB" w:rsidRDefault="00000000">
            <w:pPr>
              <w:pStyle w:val="affffffffff1"/>
            </w:pPr>
            <w:r>
              <w:rPr>
                <w:rFonts w:hint="eastAsia"/>
              </w:rPr>
              <w:t>粮食综合生产能力（亿吨）</w:t>
            </w:r>
          </w:p>
        </w:tc>
      </w:tr>
      <w:tr w:rsidR="00B713CB" w14:paraId="4D8E2448" w14:textId="77777777">
        <w:trPr>
          <w:jc w:val="center"/>
        </w:trPr>
        <w:tc>
          <w:tcPr>
            <w:tcW w:w="1691" w:type="dxa"/>
            <w:vMerge/>
            <w:vAlign w:val="center"/>
          </w:tcPr>
          <w:p w14:paraId="5CD59A57" w14:textId="77777777" w:rsidR="00B713CB" w:rsidRDefault="00B713CB">
            <w:pPr>
              <w:pStyle w:val="affffffffff1"/>
            </w:pPr>
          </w:p>
        </w:tc>
        <w:tc>
          <w:tcPr>
            <w:tcW w:w="1843" w:type="dxa"/>
            <w:vMerge/>
            <w:vAlign w:val="center"/>
          </w:tcPr>
          <w:p w14:paraId="098EF212" w14:textId="77777777" w:rsidR="00B713CB" w:rsidRDefault="00B713CB">
            <w:pPr>
              <w:pStyle w:val="affffffffff1"/>
            </w:pPr>
          </w:p>
        </w:tc>
        <w:tc>
          <w:tcPr>
            <w:tcW w:w="2126" w:type="dxa"/>
            <w:vMerge/>
            <w:vAlign w:val="center"/>
          </w:tcPr>
          <w:p w14:paraId="4BE956AF" w14:textId="77777777" w:rsidR="00B713CB" w:rsidRDefault="00B713CB">
            <w:pPr>
              <w:pStyle w:val="affffffffff1"/>
            </w:pPr>
          </w:p>
        </w:tc>
        <w:tc>
          <w:tcPr>
            <w:tcW w:w="3674" w:type="dxa"/>
          </w:tcPr>
          <w:p w14:paraId="51AF4F9D" w14:textId="77777777" w:rsidR="00B713CB" w:rsidRDefault="00000000">
            <w:pPr>
              <w:pStyle w:val="affffffffff1"/>
            </w:pPr>
            <w:r>
              <w:rPr>
                <w:rFonts w:hint="eastAsia"/>
              </w:rPr>
              <w:t>粮食年产量连续稳定（亿斤）</w:t>
            </w:r>
          </w:p>
        </w:tc>
      </w:tr>
      <w:tr w:rsidR="00B713CB" w14:paraId="523817E4" w14:textId="77777777">
        <w:trPr>
          <w:jc w:val="center"/>
        </w:trPr>
        <w:tc>
          <w:tcPr>
            <w:tcW w:w="1691" w:type="dxa"/>
            <w:vMerge/>
            <w:vAlign w:val="center"/>
          </w:tcPr>
          <w:p w14:paraId="6112CDB9" w14:textId="77777777" w:rsidR="00B713CB" w:rsidRDefault="00B713CB">
            <w:pPr>
              <w:pStyle w:val="affffffffff1"/>
            </w:pPr>
          </w:p>
        </w:tc>
        <w:tc>
          <w:tcPr>
            <w:tcW w:w="1843" w:type="dxa"/>
            <w:vMerge/>
            <w:vAlign w:val="center"/>
          </w:tcPr>
          <w:p w14:paraId="296B1DCE" w14:textId="77777777" w:rsidR="00B713CB" w:rsidRDefault="00B713CB">
            <w:pPr>
              <w:pStyle w:val="affffffffff1"/>
            </w:pPr>
          </w:p>
        </w:tc>
        <w:tc>
          <w:tcPr>
            <w:tcW w:w="2126" w:type="dxa"/>
            <w:vMerge/>
            <w:vAlign w:val="center"/>
          </w:tcPr>
          <w:p w14:paraId="0D633B62" w14:textId="77777777" w:rsidR="00B713CB" w:rsidRDefault="00B713CB">
            <w:pPr>
              <w:pStyle w:val="affffffffff1"/>
            </w:pPr>
          </w:p>
        </w:tc>
        <w:tc>
          <w:tcPr>
            <w:tcW w:w="3674" w:type="dxa"/>
          </w:tcPr>
          <w:p w14:paraId="32E9E662" w14:textId="77777777" w:rsidR="00B713CB" w:rsidRDefault="00000000">
            <w:pPr>
              <w:pStyle w:val="affffffffff1"/>
            </w:pPr>
            <w:r>
              <w:rPr>
                <w:rFonts w:hint="eastAsia"/>
              </w:rPr>
              <w:t>集中连片高标准农田（亿亩）</w:t>
            </w:r>
          </w:p>
        </w:tc>
      </w:tr>
      <w:tr w:rsidR="00B713CB" w14:paraId="7EB43621" w14:textId="77777777">
        <w:trPr>
          <w:jc w:val="center"/>
        </w:trPr>
        <w:tc>
          <w:tcPr>
            <w:tcW w:w="1691" w:type="dxa"/>
            <w:vMerge/>
            <w:vAlign w:val="center"/>
          </w:tcPr>
          <w:p w14:paraId="4CF95AF2" w14:textId="77777777" w:rsidR="00B713CB" w:rsidRDefault="00B713CB">
            <w:pPr>
              <w:pStyle w:val="affffffffff1"/>
            </w:pPr>
          </w:p>
        </w:tc>
        <w:tc>
          <w:tcPr>
            <w:tcW w:w="1843" w:type="dxa"/>
            <w:vMerge/>
            <w:vAlign w:val="center"/>
          </w:tcPr>
          <w:p w14:paraId="1522DCF2" w14:textId="77777777" w:rsidR="00B713CB" w:rsidRDefault="00B713CB">
            <w:pPr>
              <w:pStyle w:val="affffffffff1"/>
            </w:pPr>
          </w:p>
        </w:tc>
        <w:tc>
          <w:tcPr>
            <w:tcW w:w="2126" w:type="dxa"/>
            <w:vMerge/>
            <w:vAlign w:val="center"/>
          </w:tcPr>
          <w:p w14:paraId="7582DA05" w14:textId="77777777" w:rsidR="00B713CB" w:rsidRDefault="00B713CB">
            <w:pPr>
              <w:pStyle w:val="affffffffff1"/>
            </w:pPr>
          </w:p>
        </w:tc>
        <w:tc>
          <w:tcPr>
            <w:tcW w:w="3674" w:type="dxa"/>
          </w:tcPr>
          <w:p w14:paraId="37F2F52B" w14:textId="77777777" w:rsidR="00B713CB" w:rsidRDefault="00000000">
            <w:pPr>
              <w:pStyle w:val="affffffffff1"/>
            </w:pPr>
            <w:r>
              <w:rPr>
                <w:rFonts w:hint="eastAsia"/>
              </w:rPr>
              <w:t>农作物耕种</w:t>
            </w:r>
            <w:proofErr w:type="gramStart"/>
            <w:r>
              <w:rPr>
                <w:rFonts w:hint="eastAsia"/>
              </w:rPr>
              <w:t>收综合</w:t>
            </w:r>
            <w:proofErr w:type="gramEnd"/>
            <w:r>
              <w:rPr>
                <w:rFonts w:hint="eastAsia"/>
              </w:rPr>
              <w:t>机械化率（%）</w:t>
            </w:r>
          </w:p>
        </w:tc>
      </w:tr>
      <w:tr w:rsidR="00B713CB" w14:paraId="39978421" w14:textId="77777777">
        <w:trPr>
          <w:jc w:val="center"/>
        </w:trPr>
        <w:tc>
          <w:tcPr>
            <w:tcW w:w="1691" w:type="dxa"/>
            <w:vMerge/>
            <w:vAlign w:val="center"/>
          </w:tcPr>
          <w:p w14:paraId="628D8314" w14:textId="77777777" w:rsidR="00B713CB" w:rsidRDefault="00B713CB">
            <w:pPr>
              <w:pStyle w:val="affffffffff1"/>
            </w:pPr>
          </w:p>
        </w:tc>
        <w:tc>
          <w:tcPr>
            <w:tcW w:w="1843" w:type="dxa"/>
            <w:vMerge/>
            <w:vAlign w:val="center"/>
          </w:tcPr>
          <w:p w14:paraId="69EA701A" w14:textId="77777777" w:rsidR="00B713CB" w:rsidRDefault="00B713CB">
            <w:pPr>
              <w:pStyle w:val="affffffffff1"/>
            </w:pPr>
          </w:p>
        </w:tc>
        <w:tc>
          <w:tcPr>
            <w:tcW w:w="2126" w:type="dxa"/>
            <w:vMerge/>
            <w:vAlign w:val="center"/>
          </w:tcPr>
          <w:p w14:paraId="61DB8D7B" w14:textId="77777777" w:rsidR="00B713CB" w:rsidRDefault="00B713CB">
            <w:pPr>
              <w:pStyle w:val="affffffffff1"/>
            </w:pPr>
          </w:p>
        </w:tc>
        <w:tc>
          <w:tcPr>
            <w:tcW w:w="3674" w:type="dxa"/>
          </w:tcPr>
          <w:p w14:paraId="3ECF8113" w14:textId="77777777" w:rsidR="00B713CB" w:rsidRDefault="00000000">
            <w:pPr>
              <w:pStyle w:val="affffffffff1"/>
            </w:pPr>
            <w:r>
              <w:rPr>
                <w:rFonts w:hint="eastAsia"/>
              </w:rPr>
              <w:t>基尼系数</w:t>
            </w:r>
          </w:p>
        </w:tc>
      </w:tr>
      <w:tr w:rsidR="00B713CB" w14:paraId="17750D68" w14:textId="77777777">
        <w:trPr>
          <w:jc w:val="center"/>
        </w:trPr>
        <w:tc>
          <w:tcPr>
            <w:tcW w:w="1691" w:type="dxa"/>
            <w:vMerge/>
            <w:vAlign w:val="center"/>
          </w:tcPr>
          <w:p w14:paraId="04B4B1BF" w14:textId="77777777" w:rsidR="00B713CB" w:rsidRDefault="00B713CB">
            <w:pPr>
              <w:pStyle w:val="affffffffff1"/>
            </w:pPr>
          </w:p>
        </w:tc>
        <w:tc>
          <w:tcPr>
            <w:tcW w:w="1843" w:type="dxa"/>
            <w:vMerge/>
            <w:vAlign w:val="center"/>
          </w:tcPr>
          <w:p w14:paraId="23139201" w14:textId="77777777" w:rsidR="00B713CB" w:rsidRDefault="00B713CB">
            <w:pPr>
              <w:pStyle w:val="affffffffff1"/>
            </w:pPr>
          </w:p>
        </w:tc>
        <w:tc>
          <w:tcPr>
            <w:tcW w:w="2126" w:type="dxa"/>
            <w:vMerge/>
            <w:vAlign w:val="center"/>
          </w:tcPr>
          <w:p w14:paraId="40D4EAE2" w14:textId="77777777" w:rsidR="00B713CB" w:rsidRDefault="00B713CB">
            <w:pPr>
              <w:pStyle w:val="affffffffff1"/>
            </w:pPr>
          </w:p>
        </w:tc>
        <w:tc>
          <w:tcPr>
            <w:tcW w:w="3674" w:type="dxa"/>
          </w:tcPr>
          <w:p w14:paraId="4343B49F" w14:textId="77777777" w:rsidR="00B713CB" w:rsidRDefault="00000000">
            <w:pPr>
              <w:pStyle w:val="affffffffff1"/>
            </w:pPr>
            <w:r>
              <w:rPr>
                <w:rFonts w:hint="eastAsia"/>
              </w:rPr>
              <w:t>新经济增加值占 GDP 比重</w:t>
            </w:r>
          </w:p>
        </w:tc>
      </w:tr>
      <w:tr w:rsidR="00B713CB" w14:paraId="49B0F200" w14:textId="77777777">
        <w:trPr>
          <w:jc w:val="center"/>
        </w:trPr>
        <w:tc>
          <w:tcPr>
            <w:tcW w:w="1691" w:type="dxa"/>
            <w:vMerge/>
            <w:vAlign w:val="center"/>
          </w:tcPr>
          <w:p w14:paraId="009019DD" w14:textId="77777777" w:rsidR="00B713CB" w:rsidRDefault="00B713CB">
            <w:pPr>
              <w:pStyle w:val="affffffffff1"/>
            </w:pPr>
          </w:p>
        </w:tc>
        <w:tc>
          <w:tcPr>
            <w:tcW w:w="1843" w:type="dxa"/>
            <w:vMerge/>
            <w:vAlign w:val="center"/>
          </w:tcPr>
          <w:p w14:paraId="333CE6E9" w14:textId="77777777" w:rsidR="00B713CB" w:rsidRDefault="00B713CB">
            <w:pPr>
              <w:pStyle w:val="affffffffff1"/>
            </w:pPr>
          </w:p>
        </w:tc>
        <w:tc>
          <w:tcPr>
            <w:tcW w:w="2126" w:type="dxa"/>
            <w:vMerge/>
            <w:vAlign w:val="center"/>
          </w:tcPr>
          <w:p w14:paraId="42735841" w14:textId="77777777" w:rsidR="00B713CB" w:rsidRDefault="00B713CB">
            <w:pPr>
              <w:pStyle w:val="affffffffff1"/>
            </w:pPr>
          </w:p>
        </w:tc>
        <w:tc>
          <w:tcPr>
            <w:tcW w:w="3674" w:type="dxa"/>
          </w:tcPr>
          <w:p w14:paraId="5E0D9243" w14:textId="77777777" w:rsidR="00B713CB" w:rsidRDefault="00000000">
            <w:pPr>
              <w:pStyle w:val="affffffffff1"/>
            </w:pPr>
            <w:r>
              <w:rPr>
                <w:rFonts w:hint="eastAsia"/>
              </w:rPr>
              <w:t>第三产业/GDP</w:t>
            </w:r>
          </w:p>
        </w:tc>
      </w:tr>
      <w:tr w:rsidR="00B713CB" w14:paraId="02B591D3" w14:textId="77777777">
        <w:trPr>
          <w:jc w:val="center"/>
        </w:trPr>
        <w:tc>
          <w:tcPr>
            <w:tcW w:w="1691" w:type="dxa"/>
            <w:vMerge/>
            <w:vAlign w:val="center"/>
          </w:tcPr>
          <w:p w14:paraId="2440C5CA" w14:textId="77777777" w:rsidR="00B713CB" w:rsidRDefault="00B713CB">
            <w:pPr>
              <w:pStyle w:val="affffffffff1"/>
            </w:pPr>
          </w:p>
        </w:tc>
        <w:tc>
          <w:tcPr>
            <w:tcW w:w="1843" w:type="dxa"/>
            <w:vMerge/>
            <w:vAlign w:val="center"/>
          </w:tcPr>
          <w:p w14:paraId="63F09D6A" w14:textId="77777777" w:rsidR="00B713CB" w:rsidRDefault="00B713CB">
            <w:pPr>
              <w:pStyle w:val="affffffffff1"/>
            </w:pPr>
          </w:p>
        </w:tc>
        <w:tc>
          <w:tcPr>
            <w:tcW w:w="2126" w:type="dxa"/>
            <w:vMerge/>
            <w:vAlign w:val="center"/>
          </w:tcPr>
          <w:p w14:paraId="20D3CCD8" w14:textId="77777777" w:rsidR="00B713CB" w:rsidRDefault="00B713CB">
            <w:pPr>
              <w:pStyle w:val="affffffffff1"/>
            </w:pPr>
          </w:p>
        </w:tc>
        <w:tc>
          <w:tcPr>
            <w:tcW w:w="3674" w:type="dxa"/>
          </w:tcPr>
          <w:p w14:paraId="78662C11" w14:textId="77777777" w:rsidR="00B713CB" w:rsidRDefault="00000000">
            <w:pPr>
              <w:pStyle w:val="affffffffff1"/>
            </w:pPr>
            <w:r>
              <w:rPr>
                <w:rFonts w:hint="eastAsia"/>
              </w:rPr>
              <w:t>先进制造业增加值占 GDP 比重</w:t>
            </w:r>
          </w:p>
        </w:tc>
      </w:tr>
      <w:tr w:rsidR="00B713CB" w14:paraId="5C1D53A1" w14:textId="77777777">
        <w:trPr>
          <w:jc w:val="center"/>
        </w:trPr>
        <w:tc>
          <w:tcPr>
            <w:tcW w:w="1691" w:type="dxa"/>
            <w:vMerge/>
            <w:vAlign w:val="center"/>
          </w:tcPr>
          <w:p w14:paraId="0AA7F2B2" w14:textId="77777777" w:rsidR="00B713CB" w:rsidRDefault="00B713CB">
            <w:pPr>
              <w:pStyle w:val="affffffffff1"/>
            </w:pPr>
          </w:p>
        </w:tc>
        <w:tc>
          <w:tcPr>
            <w:tcW w:w="1843" w:type="dxa"/>
            <w:vMerge/>
            <w:vAlign w:val="center"/>
          </w:tcPr>
          <w:p w14:paraId="68163C21" w14:textId="77777777" w:rsidR="00B713CB" w:rsidRDefault="00B713CB">
            <w:pPr>
              <w:pStyle w:val="affffffffff1"/>
            </w:pPr>
          </w:p>
        </w:tc>
        <w:tc>
          <w:tcPr>
            <w:tcW w:w="2126" w:type="dxa"/>
            <w:vMerge/>
            <w:vAlign w:val="center"/>
          </w:tcPr>
          <w:p w14:paraId="380DA7EE" w14:textId="77777777" w:rsidR="00B713CB" w:rsidRDefault="00B713CB">
            <w:pPr>
              <w:pStyle w:val="affffffffff1"/>
            </w:pPr>
          </w:p>
        </w:tc>
        <w:tc>
          <w:tcPr>
            <w:tcW w:w="3674" w:type="dxa"/>
          </w:tcPr>
          <w:p w14:paraId="7EF019DE" w14:textId="77777777" w:rsidR="00B713CB" w:rsidRDefault="00000000">
            <w:pPr>
              <w:pStyle w:val="affffffffff1"/>
            </w:pPr>
            <w:r>
              <w:rPr>
                <w:rFonts w:hint="eastAsia"/>
              </w:rPr>
              <w:t>战略性新兴产业增加值占 GDP 比重</w:t>
            </w:r>
          </w:p>
        </w:tc>
      </w:tr>
      <w:tr w:rsidR="00B713CB" w14:paraId="02155E60" w14:textId="77777777">
        <w:trPr>
          <w:jc w:val="center"/>
        </w:trPr>
        <w:tc>
          <w:tcPr>
            <w:tcW w:w="1691" w:type="dxa"/>
            <w:vMerge/>
            <w:vAlign w:val="center"/>
          </w:tcPr>
          <w:p w14:paraId="6C1E3C99" w14:textId="77777777" w:rsidR="00B713CB" w:rsidRDefault="00B713CB">
            <w:pPr>
              <w:pStyle w:val="affffffffff1"/>
            </w:pPr>
          </w:p>
        </w:tc>
        <w:tc>
          <w:tcPr>
            <w:tcW w:w="1843" w:type="dxa"/>
            <w:vMerge/>
            <w:vAlign w:val="center"/>
          </w:tcPr>
          <w:p w14:paraId="5F07B61C" w14:textId="77777777" w:rsidR="00B713CB" w:rsidRDefault="00B713CB">
            <w:pPr>
              <w:pStyle w:val="affffffffff1"/>
            </w:pPr>
          </w:p>
        </w:tc>
        <w:tc>
          <w:tcPr>
            <w:tcW w:w="2126" w:type="dxa"/>
            <w:vMerge/>
            <w:vAlign w:val="center"/>
          </w:tcPr>
          <w:p w14:paraId="45E24C2E" w14:textId="77777777" w:rsidR="00B713CB" w:rsidRDefault="00B713CB">
            <w:pPr>
              <w:pStyle w:val="affffffffff1"/>
            </w:pPr>
          </w:p>
        </w:tc>
        <w:tc>
          <w:tcPr>
            <w:tcW w:w="3674" w:type="dxa"/>
          </w:tcPr>
          <w:p w14:paraId="15914BCB" w14:textId="77777777" w:rsidR="00B713CB" w:rsidRDefault="00000000">
            <w:pPr>
              <w:pStyle w:val="affffffffff1"/>
            </w:pPr>
            <w:r>
              <w:rPr>
                <w:rFonts w:hint="eastAsia"/>
              </w:rPr>
              <w:t>生产性服务业增加值占服务业增加值比重</w:t>
            </w:r>
          </w:p>
        </w:tc>
      </w:tr>
      <w:tr w:rsidR="00B713CB" w14:paraId="4188C0DE" w14:textId="77777777">
        <w:trPr>
          <w:jc w:val="center"/>
        </w:trPr>
        <w:tc>
          <w:tcPr>
            <w:tcW w:w="1691" w:type="dxa"/>
            <w:vMerge/>
            <w:vAlign w:val="center"/>
          </w:tcPr>
          <w:p w14:paraId="08D24220" w14:textId="77777777" w:rsidR="00B713CB" w:rsidRDefault="00B713CB">
            <w:pPr>
              <w:pStyle w:val="affffffffff1"/>
            </w:pPr>
          </w:p>
        </w:tc>
        <w:tc>
          <w:tcPr>
            <w:tcW w:w="1843" w:type="dxa"/>
            <w:vMerge/>
            <w:vAlign w:val="center"/>
          </w:tcPr>
          <w:p w14:paraId="053F706A" w14:textId="77777777" w:rsidR="00B713CB" w:rsidRDefault="00B713CB">
            <w:pPr>
              <w:pStyle w:val="affffffffff1"/>
            </w:pPr>
          </w:p>
        </w:tc>
        <w:tc>
          <w:tcPr>
            <w:tcW w:w="2126" w:type="dxa"/>
            <w:vMerge/>
            <w:vAlign w:val="center"/>
          </w:tcPr>
          <w:p w14:paraId="6DC8521C" w14:textId="77777777" w:rsidR="00B713CB" w:rsidRDefault="00B713CB">
            <w:pPr>
              <w:pStyle w:val="affffffffff1"/>
            </w:pPr>
          </w:p>
        </w:tc>
        <w:tc>
          <w:tcPr>
            <w:tcW w:w="3674" w:type="dxa"/>
          </w:tcPr>
          <w:p w14:paraId="3902F549" w14:textId="77777777" w:rsidR="00B713CB" w:rsidRDefault="00000000">
            <w:pPr>
              <w:pStyle w:val="affffffffff1"/>
            </w:pPr>
            <w:r>
              <w:rPr>
                <w:rFonts w:hint="eastAsia"/>
              </w:rPr>
              <w:t>现代农业产值占农业总产值比重</w:t>
            </w:r>
          </w:p>
        </w:tc>
      </w:tr>
      <w:tr w:rsidR="00B713CB" w14:paraId="7AF33246" w14:textId="77777777">
        <w:trPr>
          <w:jc w:val="center"/>
        </w:trPr>
        <w:tc>
          <w:tcPr>
            <w:tcW w:w="1691" w:type="dxa"/>
            <w:vMerge/>
            <w:vAlign w:val="center"/>
          </w:tcPr>
          <w:p w14:paraId="365BEC33" w14:textId="77777777" w:rsidR="00B713CB" w:rsidRDefault="00B713CB">
            <w:pPr>
              <w:pStyle w:val="affffffffff1"/>
            </w:pPr>
          </w:p>
        </w:tc>
        <w:tc>
          <w:tcPr>
            <w:tcW w:w="1843" w:type="dxa"/>
            <w:vMerge/>
            <w:vAlign w:val="center"/>
          </w:tcPr>
          <w:p w14:paraId="7F813B69" w14:textId="77777777" w:rsidR="00B713CB" w:rsidRDefault="00B713CB">
            <w:pPr>
              <w:pStyle w:val="affffffffff1"/>
            </w:pPr>
          </w:p>
        </w:tc>
        <w:tc>
          <w:tcPr>
            <w:tcW w:w="2126" w:type="dxa"/>
            <w:vMerge/>
            <w:vAlign w:val="center"/>
          </w:tcPr>
          <w:p w14:paraId="1BD13803" w14:textId="77777777" w:rsidR="00B713CB" w:rsidRDefault="00B713CB">
            <w:pPr>
              <w:pStyle w:val="affffffffff1"/>
            </w:pPr>
          </w:p>
        </w:tc>
        <w:tc>
          <w:tcPr>
            <w:tcW w:w="3674" w:type="dxa"/>
          </w:tcPr>
          <w:p w14:paraId="445E9126" w14:textId="77777777" w:rsidR="00B713CB" w:rsidRDefault="00000000">
            <w:pPr>
              <w:pStyle w:val="affffffffff1"/>
            </w:pPr>
            <w:r>
              <w:rPr>
                <w:rFonts w:hint="eastAsia"/>
              </w:rPr>
              <w:t>新产品产值率</w:t>
            </w:r>
          </w:p>
        </w:tc>
      </w:tr>
      <w:tr w:rsidR="00B713CB" w14:paraId="2C9EAAEA" w14:textId="77777777">
        <w:trPr>
          <w:jc w:val="center"/>
        </w:trPr>
        <w:tc>
          <w:tcPr>
            <w:tcW w:w="1691" w:type="dxa"/>
            <w:vMerge/>
            <w:vAlign w:val="center"/>
          </w:tcPr>
          <w:p w14:paraId="5EDC8E9B" w14:textId="77777777" w:rsidR="00B713CB" w:rsidRDefault="00B713CB">
            <w:pPr>
              <w:pStyle w:val="affffffffff1"/>
            </w:pPr>
          </w:p>
        </w:tc>
        <w:tc>
          <w:tcPr>
            <w:tcW w:w="1843" w:type="dxa"/>
            <w:vMerge/>
            <w:vAlign w:val="center"/>
          </w:tcPr>
          <w:p w14:paraId="4E57AECB" w14:textId="77777777" w:rsidR="00B713CB" w:rsidRDefault="00B713CB">
            <w:pPr>
              <w:pStyle w:val="affffffffff1"/>
            </w:pPr>
          </w:p>
        </w:tc>
        <w:tc>
          <w:tcPr>
            <w:tcW w:w="2126" w:type="dxa"/>
            <w:vMerge/>
            <w:vAlign w:val="center"/>
          </w:tcPr>
          <w:p w14:paraId="14D97D76" w14:textId="77777777" w:rsidR="00B713CB" w:rsidRDefault="00B713CB">
            <w:pPr>
              <w:pStyle w:val="affffffffff1"/>
            </w:pPr>
          </w:p>
        </w:tc>
        <w:tc>
          <w:tcPr>
            <w:tcW w:w="3674" w:type="dxa"/>
          </w:tcPr>
          <w:p w14:paraId="76AED7EE" w14:textId="77777777" w:rsidR="00B713CB" w:rsidRDefault="00000000">
            <w:pPr>
              <w:pStyle w:val="affffffffff1"/>
            </w:pPr>
            <w:r>
              <w:rPr>
                <w:rFonts w:hint="eastAsia"/>
              </w:rPr>
              <w:t>现代服务业增加值占 GDP 比重</w:t>
            </w:r>
          </w:p>
        </w:tc>
      </w:tr>
      <w:tr w:rsidR="00B713CB" w14:paraId="5FB42C86" w14:textId="77777777">
        <w:trPr>
          <w:jc w:val="center"/>
        </w:trPr>
        <w:tc>
          <w:tcPr>
            <w:tcW w:w="1691" w:type="dxa"/>
            <w:vMerge/>
            <w:vAlign w:val="center"/>
          </w:tcPr>
          <w:p w14:paraId="5E0FAABF" w14:textId="77777777" w:rsidR="00B713CB" w:rsidRDefault="00B713CB">
            <w:pPr>
              <w:pStyle w:val="affffffffff1"/>
            </w:pPr>
          </w:p>
        </w:tc>
        <w:tc>
          <w:tcPr>
            <w:tcW w:w="1843" w:type="dxa"/>
            <w:vMerge/>
            <w:vAlign w:val="center"/>
          </w:tcPr>
          <w:p w14:paraId="1A165621" w14:textId="77777777" w:rsidR="00B713CB" w:rsidRDefault="00B713CB">
            <w:pPr>
              <w:pStyle w:val="affffffffff1"/>
            </w:pPr>
          </w:p>
        </w:tc>
        <w:tc>
          <w:tcPr>
            <w:tcW w:w="2126" w:type="dxa"/>
            <w:vMerge/>
            <w:vAlign w:val="center"/>
          </w:tcPr>
          <w:p w14:paraId="65F2E350" w14:textId="77777777" w:rsidR="00B713CB" w:rsidRDefault="00B713CB">
            <w:pPr>
              <w:pStyle w:val="affffffffff1"/>
            </w:pPr>
          </w:p>
        </w:tc>
        <w:tc>
          <w:tcPr>
            <w:tcW w:w="3674" w:type="dxa"/>
          </w:tcPr>
          <w:p w14:paraId="32075E2A" w14:textId="77777777" w:rsidR="00B713CB" w:rsidRDefault="00000000">
            <w:pPr>
              <w:pStyle w:val="affffffffff1"/>
            </w:pPr>
            <w:r>
              <w:rPr>
                <w:rFonts w:hint="eastAsia"/>
              </w:rPr>
              <w:t>新一代信息技术产业增加值占GDP 比重</w:t>
            </w:r>
          </w:p>
        </w:tc>
      </w:tr>
      <w:tr w:rsidR="00B713CB" w14:paraId="5F6F3552" w14:textId="77777777">
        <w:trPr>
          <w:jc w:val="center"/>
        </w:trPr>
        <w:tc>
          <w:tcPr>
            <w:tcW w:w="1691" w:type="dxa"/>
            <w:vMerge/>
            <w:vAlign w:val="center"/>
          </w:tcPr>
          <w:p w14:paraId="1E1D0485" w14:textId="77777777" w:rsidR="00B713CB" w:rsidRDefault="00B713CB">
            <w:pPr>
              <w:pStyle w:val="affffffffff1"/>
            </w:pPr>
          </w:p>
        </w:tc>
        <w:tc>
          <w:tcPr>
            <w:tcW w:w="1843" w:type="dxa"/>
            <w:vMerge/>
            <w:vAlign w:val="center"/>
          </w:tcPr>
          <w:p w14:paraId="5A43351C" w14:textId="77777777" w:rsidR="00B713CB" w:rsidRDefault="00B713CB">
            <w:pPr>
              <w:pStyle w:val="affffffffff1"/>
            </w:pPr>
          </w:p>
        </w:tc>
        <w:tc>
          <w:tcPr>
            <w:tcW w:w="2126" w:type="dxa"/>
            <w:vMerge/>
            <w:vAlign w:val="center"/>
          </w:tcPr>
          <w:p w14:paraId="5F59685C" w14:textId="77777777" w:rsidR="00B713CB" w:rsidRDefault="00B713CB">
            <w:pPr>
              <w:pStyle w:val="affffffffff1"/>
            </w:pPr>
          </w:p>
        </w:tc>
        <w:tc>
          <w:tcPr>
            <w:tcW w:w="3674" w:type="dxa"/>
          </w:tcPr>
          <w:p w14:paraId="04056E90" w14:textId="77777777" w:rsidR="00B713CB" w:rsidRDefault="00000000">
            <w:pPr>
              <w:pStyle w:val="affffffffff1"/>
            </w:pPr>
            <w:r>
              <w:rPr>
                <w:rFonts w:hint="eastAsia"/>
              </w:rPr>
              <w:t>文化产业增加值占 GDP 比重</w:t>
            </w:r>
          </w:p>
        </w:tc>
      </w:tr>
      <w:tr w:rsidR="00B713CB" w14:paraId="3CE0F896" w14:textId="77777777">
        <w:trPr>
          <w:jc w:val="center"/>
        </w:trPr>
        <w:tc>
          <w:tcPr>
            <w:tcW w:w="1691" w:type="dxa"/>
            <w:vMerge/>
            <w:vAlign w:val="center"/>
          </w:tcPr>
          <w:p w14:paraId="485D6EAB" w14:textId="77777777" w:rsidR="00B713CB" w:rsidRDefault="00B713CB">
            <w:pPr>
              <w:pStyle w:val="affffffffff1"/>
            </w:pPr>
          </w:p>
        </w:tc>
        <w:tc>
          <w:tcPr>
            <w:tcW w:w="1843" w:type="dxa"/>
            <w:vMerge/>
            <w:vAlign w:val="center"/>
          </w:tcPr>
          <w:p w14:paraId="436B74D5" w14:textId="77777777" w:rsidR="00B713CB" w:rsidRDefault="00B713CB">
            <w:pPr>
              <w:pStyle w:val="affffffffff1"/>
            </w:pPr>
          </w:p>
        </w:tc>
        <w:tc>
          <w:tcPr>
            <w:tcW w:w="2126" w:type="dxa"/>
            <w:vMerge/>
            <w:vAlign w:val="center"/>
          </w:tcPr>
          <w:p w14:paraId="0C6DD9A3" w14:textId="77777777" w:rsidR="00B713CB" w:rsidRDefault="00B713CB">
            <w:pPr>
              <w:pStyle w:val="affffffffff1"/>
            </w:pPr>
          </w:p>
        </w:tc>
        <w:tc>
          <w:tcPr>
            <w:tcW w:w="3674" w:type="dxa"/>
          </w:tcPr>
          <w:p w14:paraId="6D42F5EA" w14:textId="77777777" w:rsidR="00B713CB" w:rsidRDefault="00000000">
            <w:pPr>
              <w:pStyle w:val="affffffffff1"/>
            </w:pPr>
            <w:proofErr w:type="gramStart"/>
            <w:r>
              <w:rPr>
                <w:rFonts w:hint="eastAsia"/>
              </w:rPr>
              <w:t>网购占</w:t>
            </w:r>
            <w:proofErr w:type="gramEnd"/>
            <w:r>
              <w:rPr>
                <w:rFonts w:hint="eastAsia"/>
              </w:rPr>
              <w:t>社会消费品零售额比重</w:t>
            </w:r>
          </w:p>
        </w:tc>
      </w:tr>
      <w:tr w:rsidR="00B713CB" w14:paraId="67D0EE83" w14:textId="77777777">
        <w:trPr>
          <w:jc w:val="center"/>
        </w:trPr>
        <w:tc>
          <w:tcPr>
            <w:tcW w:w="1691" w:type="dxa"/>
            <w:vMerge/>
            <w:vAlign w:val="center"/>
          </w:tcPr>
          <w:p w14:paraId="1DAD5F99" w14:textId="77777777" w:rsidR="00B713CB" w:rsidRDefault="00B713CB">
            <w:pPr>
              <w:pStyle w:val="affffffffff1"/>
            </w:pPr>
          </w:p>
        </w:tc>
        <w:tc>
          <w:tcPr>
            <w:tcW w:w="1843" w:type="dxa"/>
            <w:vMerge/>
            <w:vAlign w:val="center"/>
          </w:tcPr>
          <w:p w14:paraId="1F39208A" w14:textId="77777777" w:rsidR="00B713CB" w:rsidRDefault="00B713CB">
            <w:pPr>
              <w:pStyle w:val="affffffffff1"/>
            </w:pPr>
          </w:p>
        </w:tc>
        <w:tc>
          <w:tcPr>
            <w:tcW w:w="2126" w:type="dxa"/>
            <w:vMerge/>
            <w:vAlign w:val="center"/>
          </w:tcPr>
          <w:p w14:paraId="6DA20B32" w14:textId="77777777" w:rsidR="00B713CB" w:rsidRDefault="00B713CB">
            <w:pPr>
              <w:pStyle w:val="affffffffff1"/>
            </w:pPr>
          </w:p>
        </w:tc>
        <w:tc>
          <w:tcPr>
            <w:tcW w:w="3674" w:type="dxa"/>
          </w:tcPr>
          <w:p w14:paraId="7C947EC9" w14:textId="77777777" w:rsidR="00B713CB" w:rsidRDefault="00000000">
            <w:pPr>
              <w:pStyle w:val="affffffffff1"/>
            </w:pPr>
            <w:r>
              <w:rPr>
                <w:rFonts w:hint="eastAsia"/>
              </w:rPr>
              <w:t>新一代信息技术产业增加值占GDP 比重</w:t>
            </w:r>
          </w:p>
        </w:tc>
      </w:tr>
      <w:tr w:rsidR="00B713CB" w14:paraId="3FFD468B" w14:textId="77777777">
        <w:trPr>
          <w:jc w:val="center"/>
        </w:trPr>
        <w:tc>
          <w:tcPr>
            <w:tcW w:w="1691" w:type="dxa"/>
            <w:vMerge/>
            <w:vAlign w:val="center"/>
          </w:tcPr>
          <w:p w14:paraId="555AFD6B" w14:textId="77777777" w:rsidR="00B713CB" w:rsidRDefault="00B713CB">
            <w:pPr>
              <w:pStyle w:val="affffffffff1"/>
            </w:pPr>
          </w:p>
        </w:tc>
        <w:tc>
          <w:tcPr>
            <w:tcW w:w="1843" w:type="dxa"/>
            <w:vMerge/>
            <w:vAlign w:val="center"/>
          </w:tcPr>
          <w:p w14:paraId="1EB8C5F1" w14:textId="77777777" w:rsidR="00B713CB" w:rsidRDefault="00B713CB">
            <w:pPr>
              <w:pStyle w:val="affffffffff1"/>
            </w:pPr>
          </w:p>
        </w:tc>
        <w:tc>
          <w:tcPr>
            <w:tcW w:w="2126" w:type="dxa"/>
            <w:vMerge/>
            <w:vAlign w:val="center"/>
          </w:tcPr>
          <w:p w14:paraId="318E80C0" w14:textId="77777777" w:rsidR="00B713CB" w:rsidRDefault="00B713CB">
            <w:pPr>
              <w:pStyle w:val="affffffffff1"/>
            </w:pPr>
          </w:p>
        </w:tc>
        <w:tc>
          <w:tcPr>
            <w:tcW w:w="3674" w:type="dxa"/>
          </w:tcPr>
          <w:p w14:paraId="42EE0331" w14:textId="77777777" w:rsidR="00B713CB" w:rsidRDefault="00000000">
            <w:pPr>
              <w:pStyle w:val="affffffffff1"/>
            </w:pPr>
            <w:r>
              <w:rPr>
                <w:rFonts w:hint="eastAsia"/>
              </w:rPr>
              <w:t>文化产业增加值占 GDP 比重</w:t>
            </w:r>
          </w:p>
        </w:tc>
      </w:tr>
      <w:tr w:rsidR="00B713CB" w14:paraId="22BFBD58" w14:textId="77777777">
        <w:trPr>
          <w:jc w:val="center"/>
        </w:trPr>
        <w:tc>
          <w:tcPr>
            <w:tcW w:w="1691" w:type="dxa"/>
            <w:vMerge/>
            <w:vAlign w:val="center"/>
          </w:tcPr>
          <w:p w14:paraId="728810DE" w14:textId="77777777" w:rsidR="00B713CB" w:rsidRDefault="00B713CB">
            <w:pPr>
              <w:pStyle w:val="affffffffff1"/>
            </w:pPr>
          </w:p>
        </w:tc>
        <w:tc>
          <w:tcPr>
            <w:tcW w:w="1843" w:type="dxa"/>
            <w:vMerge/>
            <w:vAlign w:val="center"/>
          </w:tcPr>
          <w:p w14:paraId="68FC14B3" w14:textId="77777777" w:rsidR="00B713CB" w:rsidRDefault="00B713CB">
            <w:pPr>
              <w:pStyle w:val="affffffffff1"/>
            </w:pPr>
          </w:p>
        </w:tc>
        <w:tc>
          <w:tcPr>
            <w:tcW w:w="2126" w:type="dxa"/>
            <w:vMerge/>
            <w:vAlign w:val="center"/>
          </w:tcPr>
          <w:p w14:paraId="29B30134" w14:textId="77777777" w:rsidR="00B713CB" w:rsidRDefault="00B713CB">
            <w:pPr>
              <w:pStyle w:val="affffffffff1"/>
            </w:pPr>
          </w:p>
        </w:tc>
        <w:tc>
          <w:tcPr>
            <w:tcW w:w="3674" w:type="dxa"/>
          </w:tcPr>
          <w:p w14:paraId="5341EA20" w14:textId="77777777" w:rsidR="00B713CB" w:rsidRDefault="00000000">
            <w:pPr>
              <w:pStyle w:val="affffffffff1"/>
            </w:pPr>
            <w:proofErr w:type="gramStart"/>
            <w:r>
              <w:rPr>
                <w:rFonts w:hint="eastAsia"/>
              </w:rPr>
              <w:t>网购占</w:t>
            </w:r>
            <w:proofErr w:type="gramEnd"/>
            <w:r>
              <w:rPr>
                <w:rFonts w:hint="eastAsia"/>
              </w:rPr>
              <w:t>社会消费品零售额比重</w:t>
            </w:r>
          </w:p>
        </w:tc>
      </w:tr>
      <w:tr w:rsidR="00B713CB" w14:paraId="664BB2DA" w14:textId="77777777">
        <w:trPr>
          <w:jc w:val="center"/>
        </w:trPr>
        <w:tc>
          <w:tcPr>
            <w:tcW w:w="1691" w:type="dxa"/>
            <w:vMerge/>
            <w:vAlign w:val="center"/>
          </w:tcPr>
          <w:p w14:paraId="30CFAC24" w14:textId="77777777" w:rsidR="00B713CB" w:rsidRDefault="00B713CB">
            <w:pPr>
              <w:pStyle w:val="affffffffff1"/>
            </w:pPr>
          </w:p>
        </w:tc>
        <w:tc>
          <w:tcPr>
            <w:tcW w:w="1843" w:type="dxa"/>
            <w:vMerge/>
            <w:vAlign w:val="center"/>
          </w:tcPr>
          <w:p w14:paraId="2A0BAC62" w14:textId="77777777" w:rsidR="00B713CB" w:rsidRDefault="00B713CB">
            <w:pPr>
              <w:pStyle w:val="affffffffff1"/>
            </w:pPr>
          </w:p>
        </w:tc>
        <w:tc>
          <w:tcPr>
            <w:tcW w:w="2126" w:type="dxa"/>
            <w:vMerge w:val="restart"/>
            <w:vAlign w:val="center"/>
          </w:tcPr>
          <w:p w14:paraId="1CE0F422" w14:textId="77777777" w:rsidR="00B713CB" w:rsidRDefault="00000000">
            <w:pPr>
              <w:pStyle w:val="affffffffff1"/>
            </w:pPr>
            <w:r>
              <w:rPr>
                <w:rFonts w:hint="eastAsia"/>
              </w:rPr>
              <w:t>经济创新</w:t>
            </w:r>
          </w:p>
        </w:tc>
        <w:tc>
          <w:tcPr>
            <w:tcW w:w="3674" w:type="dxa"/>
          </w:tcPr>
          <w:p w14:paraId="7D028F98" w14:textId="77777777" w:rsidR="00B713CB" w:rsidRDefault="00000000">
            <w:pPr>
              <w:pStyle w:val="affffffffff1"/>
            </w:pPr>
            <w:r>
              <w:rPr>
                <w:rFonts w:hint="eastAsia"/>
              </w:rPr>
              <w:t>全社会研发经费投入增长（%）</w:t>
            </w:r>
          </w:p>
        </w:tc>
      </w:tr>
      <w:tr w:rsidR="00B713CB" w14:paraId="4E67F064" w14:textId="77777777">
        <w:trPr>
          <w:jc w:val="center"/>
        </w:trPr>
        <w:tc>
          <w:tcPr>
            <w:tcW w:w="1691" w:type="dxa"/>
            <w:vMerge/>
            <w:vAlign w:val="center"/>
          </w:tcPr>
          <w:p w14:paraId="0119401F" w14:textId="77777777" w:rsidR="00B713CB" w:rsidRDefault="00B713CB">
            <w:pPr>
              <w:pStyle w:val="affffffffff1"/>
            </w:pPr>
          </w:p>
        </w:tc>
        <w:tc>
          <w:tcPr>
            <w:tcW w:w="1843" w:type="dxa"/>
            <w:vMerge/>
            <w:vAlign w:val="center"/>
          </w:tcPr>
          <w:p w14:paraId="40BDA075" w14:textId="77777777" w:rsidR="00B713CB" w:rsidRDefault="00B713CB">
            <w:pPr>
              <w:pStyle w:val="affffffffff1"/>
            </w:pPr>
          </w:p>
        </w:tc>
        <w:tc>
          <w:tcPr>
            <w:tcW w:w="2126" w:type="dxa"/>
            <w:vMerge/>
            <w:vAlign w:val="center"/>
          </w:tcPr>
          <w:p w14:paraId="45C16F03" w14:textId="77777777" w:rsidR="00B713CB" w:rsidRDefault="00B713CB">
            <w:pPr>
              <w:pStyle w:val="affffffffff1"/>
            </w:pPr>
          </w:p>
        </w:tc>
        <w:tc>
          <w:tcPr>
            <w:tcW w:w="3674" w:type="dxa"/>
          </w:tcPr>
          <w:p w14:paraId="28CCA879" w14:textId="77777777" w:rsidR="00B713CB" w:rsidRDefault="00000000">
            <w:pPr>
              <w:pStyle w:val="affffffffff1"/>
            </w:pPr>
            <w:r>
              <w:rPr>
                <w:rFonts w:hint="eastAsia"/>
              </w:rPr>
              <w:t>每万人口高价值发明专利拥有量（件）</w:t>
            </w:r>
          </w:p>
        </w:tc>
      </w:tr>
      <w:tr w:rsidR="00B713CB" w14:paraId="77A6780A" w14:textId="77777777">
        <w:trPr>
          <w:jc w:val="center"/>
        </w:trPr>
        <w:tc>
          <w:tcPr>
            <w:tcW w:w="1691" w:type="dxa"/>
            <w:vMerge/>
            <w:vAlign w:val="center"/>
          </w:tcPr>
          <w:p w14:paraId="047DFC48" w14:textId="77777777" w:rsidR="00B713CB" w:rsidRDefault="00B713CB">
            <w:pPr>
              <w:pStyle w:val="affffffffff1"/>
            </w:pPr>
          </w:p>
        </w:tc>
        <w:tc>
          <w:tcPr>
            <w:tcW w:w="1843" w:type="dxa"/>
            <w:vMerge/>
            <w:vAlign w:val="center"/>
          </w:tcPr>
          <w:p w14:paraId="7044025C" w14:textId="77777777" w:rsidR="00B713CB" w:rsidRDefault="00B713CB">
            <w:pPr>
              <w:pStyle w:val="affffffffff1"/>
            </w:pPr>
          </w:p>
        </w:tc>
        <w:tc>
          <w:tcPr>
            <w:tcW w:w="2126" w:type="dxa"/>
            <w:vMerge/>
            <w:vAlign w:val="center"/>
          </w:tcPr>
          <w:p w14:paraId="7C1B8A11" w14:textId="77777777" w:rsidR="00B713CB" w:rsidRDefault="00B713CB">
            <w:pPr>
              <w:pStyle w:val="affffffffff1"/>
            </w:pPr>
          </w:p>
        </w:tc>
        <w:tc>
          <w:tcPr>
            <w:tcW w:w="3674" w:type="dxa"/>
          </w:tcPr>
          <w:p w14:paraId="478C97C0" w14:textId="77777777" w:rsidR="00B713CB" w:rsidRDefault="00000000">
            <w:pPr>
              <w:pStyle w:val="affffffffff1"/>
            </w:pPr>
            <w:r>
              <w:rPr>
                <w:rFonts w:hint="eastAsia"/>
              </w:rPr>
              <w:t>数字经济核心产业增加值占GDP比重（%）</w:t>
            </w:r>
          </w:p>
        </w:tc>
      </w:tr>
      <w:tr w:rsidR="00B713CB" w14:paraId="709533B8" w14:textId="77777777">
        <w:trPr>
          <w:jc w:val="center"/>
        </w:trPr>
        <w:tc>
          <w:tcPr>
            <w:tcW w:w="1691" w:type="dxa"/>
            <w:vMerge/>
            <w:vAlign w:val="center"/>
          </w:tcPr>
          <w:p w14:paraId="485808ED" w14:textId="77777777" w:rsidR="00B713CB" w:rsidRDefault="00B713CB">
            <w:pPr>
              <w:pStyle w:val="affffffffff1"/>
            </w:pPr>
          </w:p>
        </w:tc>
        <w:tc>
          <w:tcPr>
            <w:tcW w:w="1843" w:type="dxa"/>
            <w:vMerge/>
            <w:vAlign w:val="center"/>
          </w:tcPr>
          <w:p w14:paraId="745B3826" w14:textId="77777777" w:rsidR="00B713CB" w:rsidRDefault="00B713CB">
            <w:pPr>
              <w:pStyle w:val="affffffffff1"/>
            </w:pPr>
          </w:p>
        </w:tc>
        <w:tc>
          <w:tcPr>
            <w:tcW w:w="2126" w:type="dxa"/>
            <w:vMerge/>
            <w:vAlign w:val="center"/>
          </w:tcPr>
          <w:p w14:paraId="6A85F1A7" w14:textId="77777777" w:rsidR="00B713CB" w:rsidRDefault="00B713CB">
            <w:pPr>
              <w:pStyle w:val="affffffffff1"/>
            </w:pPr>
          </w:p>
        </w:tc>
        <w:tc>
          <w:tcPr>
            <w:tcW w:w="3674" w:type="dxa"/>
          </w:tcPr>
          <w:p w14:paraId="2F948A95" w14:textId="77777777" w:rsidR="00B713CB" w:rsidRDefault="00000000">
            <w:pPr>
              <w:pStyle w:val="affffffffff1"/>
            </w:pPr>
            <w:r>
              <w:rPr>
                <w:rFonts w:hint="eastAsia"/>
              </w:rPr>
              <w:t>基础研究经费投入占研发经费投入比重（%）</w:t>
            </w:r>
          </w:p>
        </w:tc>
      </w:tr>
      <w:tr w:rsidR="00B713CB" w14:paraId="7594E612" w14:textId="77777777">
        <w:trPr>
          <w:jc w:val="center"/>
        </w:trPr>
        <w:tc>
          <w:tcPr>
            <w:tcW w:w="1691" w:type="dxa"/>
            <w:vMerge/>
            <w:vAlign w:val="center"/>
          </w:tcPr>
          <w:p w14:paraId="26EDFF86" w14:textId="77777777" w:rsidR="00B713CB" w:rsidRDefault="00B713CB">
            <w:pPr>
              <w:pStyle w:val="affffffffff1"/>
            </w:pPr>
          </w:p>
        </w:tc>
        <w:tc>
          <w:tcPr>
            <w:tcW w:w="1843" w:type="dxa"/>
            <w:vMerge/>
            <w:vAlign w:val="center"/>
          </w:tcPr>
          <w:p w14:paraId="13707DE4" w14:textId="77777777" w:rsidR="00B713CB" w:rsidRDefault="00B713CB">
            <w:pPr>
              <w:pStyle w:val="affffffffff1"/>
            </w:pPr>
          </w:p>
        </w:tc>
        <w:tc>
          <w:tcPr>
            <w:tcW w:w="2126" w:type="dxa"/>
            <w:vMerge/>
            <w:vAlign w:val="center"/>
          </w:tcPr>
          <w:p w14:paraId="5D9A4EDF" w14:textId="77777777" w:rsidR="00B713CB" w:rsidRDefault="00B713CB">
            <w:pPr>
              <w:pStyle w:val="affffffffff1"/>
            </w:pPr>
          </w:p>
        </w:tc>
        <w:tc>
          <w:tcPr>
            <w:tcW w:w="3674" w:type="dxa"/>
          </w:tcPr>
          <w:p w14:paraId="03D09FF3" w14:textId="77777777" w:rsidR="00B713CB" w:rsidRDefault="00000000">
            <w:pPr>
              <w:pStyle w:val="affffffffff1"/>
            </w:pPr>
            <w:r>
              <w:rPr>
                <w:rFonts w:hint="eastAsia"/>
              </w:rPr>
              <w:t>用R&amp;D经费/GDP</w:t>
            </w:r>
          </w:p>
        </w:tc>
      </w:tr>
      <w:tr w:rsidR="00B713CB" w14:paraId="575B0C21" w14:textId="77777777">
        <w:trPr>
          <w:jc w:val="center"/>
        </w:trPr>
        <w:tc>
          <w:tcPr>
            <w:tcW w:w="1691" w:type="dxa"/>
            <w:vMerge/>
            <w:vAlign w:val="center"/>
          </w:tcPr>
          <w:p w14:paraId="6C4B349A" w14:textId="77777777" w:rsidR="00B713CB" w:rsidRDefault="00B713CB">
            <w:pPr>
              <w:pStyle w:val="affffffffff1"/>
            </w:pPr>
          </w:p>
        </w:tc>
        <w:tc>
          <w:tcPr>
            <w:tcW w:w="1843" w:type="dxa"/>
            <w:vMerge/>
            <w:vAlign w:val="center"/>
          </w:tcPr>
          <w:p w14:paraId="1C2DDFB9" w14:textId="77777777" w:rsidR="00B713CB" w:rsidRDefault="00B713CB">
            <w:pPr>
              <w:pStyle w:val="affffffffff1"/>
            </w:pPr>
          </w:p>
        </w:tc>
        <w:tc>
          <w:tcPr>
            <w:tcW w:w="2126" w:type="dxa"/>
            <w:vMerge/>
            <w:vAlign w:val="center"/>
          </w:tcPr>
          <w:p w14:paraId="26EC85B7" w14:textId="77777777" w:rsidR="00B713CB" w:rsidRDefault="00B713CB">
            <w:pPr>
              <w:pStyle w:val="affffffffff1"/>
            </w:pPr>
          </w:p>
        </w:tc>
        <w:tc>
          <w:tcPr>
            <w:tcW w:w="3674" w:type="dxa"/>
          </w:tcPr>
          <w:p w14:paraId="5AD27839" w14:textId="77777777" w:rsidR="00B713CB" w:rsidRDefault="00000000">
            <w:pPr>
              <w:pStyle w:val="affffffffff1"/>
            </w:pPr>
            <w:r>
              <w:rPr>
                <w:rFonts w:hint="eastAsia"/>
              </w:rPr>
              <w:t>技术市场成交额/GDP</w:t>
            </w:r>
          </w:p>
        </w:tc>
      </w:tr>
      <w:tr w:rsidR="00B713CB" w14:paraId="144CEF28" w14:textId="77777777">
        <w:trPr>
          <w:jc w:val="center"/>
        </w:trPr>
        <w:tc>
          <w:tcPr>
            <w:tcW w:w="1691" w:type="dxa"/>
            <w:vMerge/>
            <w:vAlign w:val="center"/>
          </w:tcPr>
          <w:p w14:paraId="5AED3DA1" w14:textId="77777777" w:rsidR="00B713CB" w:rsidRDefault="00B713CB">
            <w:pPr>
              <w:pStyle w:val="affffffffff1"/>
            </w:pPr>
          </w:p>
        </w:tc>
        <w:tc>
          <w:tcPr>
            <w:tcW w:w="1843" w:type="dxa"/>
            <w:vMerge/>
            <w:vAlign w:val="center"/>
          </w:tcPr>
          <w:p w14:paraId="5A623C0D" w14:textId="77777777" w:rsidR="00B713CB" w:rsidRDefault="00B713CB">
            <w:pPr>
              <w:pStyle w:val="affffffffff1"/>
            </w:pPr>
          </w:p>
        </w:tc>
        <w:tc>
          <w:tcPr>
            <w:tcW w:w="2126" w:type="dxa"/>
            <w:vMerge/>
            <w:vAlign w:val="center"/>
          </w:tcPr>
          <w:p w14:paraId="05A6B484" w14:textId="77777777" w:rsidR="00B713CB" w:rsidRDefault="00B713CB">
            <w:pPr>
              <w:pStyle w:val="affffffffff1"/>
            </w:pPr>
          </w:p>
        </w:tc>
        <w:tc>
          <w:tcPr>
            <w:tcW w:w="3674" w:type="dxa"/>
          </w:tcPr>
          <w:p w14:paraId="6767CDBE" w14:textId="77777777" w:rsidR="00B713CB" w:rsidRDefault="00000000">
            <w:pPr>
              <w:pStyle w:val="affffffffff1"/>
            </w:pPr>
            <w:r>
              <w:rPr>
                <w:rFonts w:hint="eastAsia"/>
              </w:rPr>
              <w:t>R&amp;D人员全时当量</w:t>
            </w:r>
          </w:p>
        </w:tc>
      </w:tr>
      <w:tr w:rsidR="00B713CB" w14:paraId="6F861589" w14:textId="77777777">
        <w:trPr>
          <w:jc w:val="center"/>
        </w:trPr>
        <w:tc>
          <w:tcPr>
            <w:tcW w:w="1691" w:type="dxa"/>
            <w:vMerge/>
            <w:vAlign w:val="center"/>
          </w:tcPr>
          <w:p w14:paraId="667F920B" w14:textId="77777777" w:rsidR="00B713CB" w:rsidRDefault="00B713CB">
            <w:pPr>
              <w:pStyle w:val="affffffffff1"/>
            </w:pPr>
          </w:p>
        </w:tc>
        <w:tc>
          <w:tcPr>
            <w:tcW w:w="1843" w:type="dxa"/>
            <w:vMerge/>
            <w:vAlign w:val="center"/>
          </w:tcPr>
          <w:p w14:paraId="471298E5" w14:textId="77777777" w:rsidR="00B713CB" w:rsidRDefault="00B713CB">
            <w:pPr>
              <w:pStyle w:val="affffffffff1"/>
            </w:pPr>
          </w:p>
        </w:tc>
        <w:tc>
          <w:tcPr>
            <w:tcW w:w="2126" w:type="dxa"/>
            <w:vMerge/>
            <w:vAlign w:val="center"/>
          </w:tcPr>
          <w:p w14:paraId="2F806E6C" w14:textId="77777777" w:rsidR="00B713CB" w:rsidRDefault="00B713CB">
            <w:pPr>
              <w:pStyle w:val="affffffffff1"/>
            </w:pPr>
          </w:p>
        </w:tc>
        <w:tc>
          <w:tcPr>
            <w:tcW w:w="3674" w:type="dxa"/>
          </w:tcPr>
          <w:p w14:paraId="6D18E7EB" w14:textId="77777777" w:rsidR="00B713CB" w:rsidRDefault="00000000">
            <w:pPr>
              <w:pStyle w:val="affffffffff1"/>
            </w:pPr>
            <w:r>
              <w:rPr>
                <w:rFonts w:hint="eastAsia"/>
              </w:rPr>
              <w:t>科技支出/财政支出</w:t>
            </w:r>
          </w:p>
        </w:tc>
      </w:tr>
      <w:tr w:rsidR="00B713CB" w14:paraId="454398F2" w14:textId="77777777">
        <w:trPr>
          <w:jc w:val="center"/>
        </w:trPr>
        <w:tc>
          <w:tcPr>
            <w:tcW w:w="1691" w:type="dxa"/>
            <w:vMerge/>
            <w:vAlign w:val="center"/>
          </w:tcPr>
          <w:p w14:paraId="05F509A8" w14:textId="77777777" w:rsidR="00B713CB" w:rsidRDefault="00B713CB">
            <w:pPr>
              <w:pStyle w:val="affffffffff1"/>
            </w:pPr>
          </w:p>
        </w:tc>
        <w:tc>
          <w:tcPr>
            <w:tcW w:w="1843" w:type="dxa"/>
            <w:vMerge/>
            <w:vAlign w:val="center"/>
          </w:tcPr>
          <w:p w14:paraId="24802044" w14:textId="77777777" w:rsidR="00B713CB" w:rsidRDefault="00B713CB">
            <w:pPr>
              <w:pStyle w:val="affffffffff1"/>
            </w:pPr>
          </w:p>
        </w:tc>
        <w:tc>
          <w:tcPr>
            <w:tcW w:w="2126" w:type="dxa"/>
            <w:vMerge/>
            <w:vAlign w:val="center"/>
          </w:tcPr>
          <w:p w14:paraId="626286F3" w14:textId="77777777" w:rsidR="00B713CB" w:rsidRDefault="00B713CB">
            <w:pPr>
              <w:pStyle w:val="affffffffff1"/>
            </w:pPr>
          </w:p>
        </w:tc>
        <w:tc>
          <w:tcPr>
            <w:tcW w:w="3674" w:type="dxa"/>
          </w:tcPr>
          <w:p w14:paraId="78E00598" w14:textId="77777777" w:rsidR="00B713CB" w:rsidRDefault="00000000">
            <w:pPr>
              <w:pStyle w:val="affffffffff1"/>
            </w:pPr>
            <w:r>
              <w:rPr>
                <w:rFonts w:hint="eastAsia"/>
              </w:rPr>
              <w:t>每万人有效发明专利</w:t>
            </w:r>
          </w:p>
        </w:tc>
      </w:tr>
      <w:tr w:rsidR="00B713CB" w14:paraId="2E57C3F2" w14:textId="77777777">
        <w:trPr>
          <w:jc w:val="center"/>
        </w:trPr>
        <w:tc>
          <w:tcPr>
            <w:tcW w:w="1691" w:type="dxa"/>
            <w:vMerge/>
            <w:vAlign w:val="center"/>
          </w:tcPr>
          <w:p w14:paraId="4D4F5826" w14:textId="77777777" w:rsidR="00B713CB" w:rsidRDefault="00B713CB">
            <w:pPr>
              <w:pStyle w:val="affffffffff1"/>
            </w:pPr>
          </w:p>
        </w:tc>
        <w:tc>
          <w:tcPr>
            <w:tcW w:w="1843" w:type="dxa"/>
            <w:vMerge/>
            <w:vAlign w:val="center"/>
          </w:tcPr>
          <w:p w14:paraId="77F59AA5" w14:textId="77777777" w:rsidR="00B713CB" w:rsidRDefault="00B713CB">
            <w:pPr>
              <w:pStyle w:val="affffffffff1"/>
            </w:pPr>
          </w:p>
        </w:tc>
        <w:tc>
          <w:tcPr>
            <w:tcW w:w="2126" w:type="dxa"/>
            <w:vMerge/>
            <w:vAlign w:val="center"/>
          </w:tcPr>
          <w:p w14:paraId="243A9AEA" w14:textId="77777777" w:rsidR="00B713CB" w:rsidRDefault="00B713CB">
            <w:pPr>
              <w:pStyle w:val="affffffffff1"/>
            </w:pPr>
          </w:p>
        </w:tc>
        <w:tc>
          <w:tcPr>
            <w:tcW w:w="3674" w:type="dxa"/>
          </w:tcPr>
          <w:p w14:paraId="7755B6EE" w14:textId="77777777" w:rsidR="00B713CB" w:rsidRDefault="00000000">
            <w:pPr>
              <w:pStyle w:val="affffffffff1"/>
            </w:pPr>
            <w:r>
              <w:rPr>
                <w:rFonts w:hint="eastAsia"/>
              </w:rPr>
              <w:t>有效高新技术企业数量</w:t>
            </w:r>
          </w:p>
        </w:tc>
      </w:tr>
      <w:tr w:rsidR="00B713CB" w14:paraId="54EECEEF" w14:textId="77777777">
        <w:trPr>
          <w:jc w:val="center"/>
        </w:trPr>
        <w:tc>
          <w:tcPr>
            <w:tcW w:w="1691" w:type="dxa"/>
            <w:vMerge/>
            <w:vAlign w:val="center"/>
          </w:tcPr>
          <w:p w14:paraId="7804DB93" w14:textId="77777777" w:rsidR="00B713CB" w:rsidRDefault="00B713CB">
            <w:pPr>
              <w:pStyle w:val="affffffffff1"/>
            </w:pPr>
          </w:p>
        </w:tc>
        <w:tc>
          <w:tcPr>
            <w:tcW w:w="1843" w:type="dxa"/>
            <w:vMerge/>
            <w:vAlign w:val="center"/>
          </w:tcPr>
          <w:p w14:paraId="6D688D3C" w14:textId="77777777" w:rsidR="00B713CB" w:rsidRDefault="00B713CB">
            <w:pPr>
              <w:pStyle w:val="affffffffff1"/>
            </w:pPr>
          </w:p>
        </w:tc>
        <w:tc>
          <w:tcPr>
            <w:tcW w:w="2126" w:type="dxa"/>
            <w:vMerge/>
            <w:vAlign w:val="center"/>
          </w:tcPr>
          <w:p w14:paraId="5EFF3A4B" w14:textId="77777777" w:rsidR="00B713CB" w:rsidRDefault="00B713CB">
            <w:pPr>
              <w:pStyle w:val="affffffffff1"/>
            </w:pPr>
          </w:p>
        </w:tc>
        <w:tc>
          <w:tcPr>
            <w:tcW w:w="3674" w:type="dxa"/>
          </w:tcPr>
          <w:p w14:paraId="006C4710" w14:textId="77777777" w:rsidR="00B713CB" w:rsidRDefault="00000000">
            <w:pPr>
              <w:pStyle w:val="affffffffff1"/>
            </w:pPr>
            <w:r>
              <w:rPr>
                <w:rFonts w:hint="eastAsia"/>
              </w:rPr>
              <w:t>高校院所数量</w:t>
            </w:r>
          </w:p>
        </w:tc>
      </w:tr>
      <w:tr w:rsidR="00B713CB" w14:paraId="413B1833" w14:textId="77777777">
        <w:trPr>
          <w:jc w:val="center"/>
        </w:trPr>
        <w:tc>
          <w:tcPr>
            <w:tcW w:w="1691" w:type="dxa"/>
            <w:vMerge/>
            <w:vAlign w:val="center"/>
          </w:tcPr>
          <w:p w14:paraId="68858169" w14:textId="77777777" w:rsidR="00B713CB" w:rsidRDefault="00B713CB">
            <w:pPr>
              <w:pStyle w:val="affffffffff1"/>
            </w:pPr>
          </w:p>
        </w:tc>
        <w:tc>
          <w:tcPr>
            <w:tcW w:w="1843" w:type="dxa"/>
            <w:vMerge/>
            <w:vAlign w:val="center"/>
          </w:tcPr>
          <w:p w14:paraId="64C29599" w14:textId="77777777" w:rsidR="00B713CB" w:rsidRDefault="00B713CB">
            <w:pPr>
              <w:pStyle w:val="affffffffff1"/>
            </w:pPr>
          </w:p>
        </w:tc>
        <w:tc>
          <w:tcPr>
            <w:tcW w:w="2126" w:type="dxa"/>
            <w:vMerge w:val="restart"/>
            <w:vAlign w:val="center"/>
          </w:tcPr>
          <w:p w14:paraId="17F20379" w14:textId="77777777" w:rsidR="00B713CB" w:rsidRDefault="00000000">
            <w:pPr>
              <w:pStyle w:val="affffffffff1"/>
            </w:pPr>
            <w:r>
              <w:rPr>
                <w:rFonts w:hint="eastAsia"/>
              </w:rPr>
              <w:t>经济可持续发展</w:t>
            </w:r>
          </w:p>
        </w:tc>
        <w:tc>
          <w:tcPr>
            <w:tcW w:w="3674" w:type="dxa"/>
          </w:tcPr>
          <w:p w14:paraId="3A7BFA38" w14:textId="77777777" w:rsidR="00B713CB" w:rsidRDefault="00000000">
            <w:pPr>
              <w:pStyle w:val="affffffffff1"/>
            </w:pPr>
            <w:r>
              <w:rPr>
                <w:rFonts w:hint="eastAsia"/>
              </w:rPr>
              <w:t>单位GDP能源消耗降低（%）</w:t>
            </w:r>
          </w:p>
        </w:tc>
      </w:tr>
      <w:tr w:rsidR="00B713CB" w14:paraId="529C6B81" w14:textId="77777777">
        <w:trPr>
          <w:jc w:val="center"/>
        </w:trPr>
        <w:tc>
          <w:tcPr>
            <w:tcW w:w="1691" w:type="dxa"/>
            <w:vMerge/>
            <w:vAlign w:val="center"/>
          </w:tcPr>
          <w:p w14:paraId="131C3EE9" w14:textId="77777777" w:rsidR="00B713CB" w:rsidRDefault="00B713CB">
            <w:pPr>
              <w:pStyle w:val="affffffffff1"/>
            </w:pPr>
          </w:p>
        </w:tc>
        <w:tc>
          <w:tcPr>
            <w:tcW w:w="1843" w:type="dxa"/>
            <w:vMerge/>
            <w:vAlign w:val="center"/>
          </w:tcPr>
          <w:p w14:paraId="3DA63714" w14:textId="77777777" w:rsidR="00B713CB" w:rsidRDefault="00B713CB">
            <w:pPr>
              <w:pStyle w:val="affffffffff1"/>
            </w:pPr>
          </w:p>
        </w:tc>
        <w:tc>
          <w:tcPr>
            <w:tcW w:w="2126" w:type="dxa"/>
            <w:vMerge/>
            <w:vAlign w:val="center"/>
          </w:tcPr>
          <w:p w14:paraId="2C9BCA37" w14:textId="77777777" w:rsidR="00B713CB" w:rsidRDefault="00B713CB">
            <w:pPr>
              <w:pStyle w:val="affffffffff1"/>
            </w:pPr>
          </w:p>
        </w:tc>
        <w:tc>
          <w:tcPr>
            <w:tcW w:w="3674" w:type="dxa"/>
          </w:tcPr>
          <w:p w14:paraId="6FA9728D" w14:textId="77777777" w:rsidR="00B713CB" w:rsidRDefault="00000000">
            <w:pPr>
              <w:pStyle w:val="affffffffff1"/>
            </w:pPr>
            <w:r>
              <w:rPr>
                <w:rFonts w:hint="eastAsia"/>
              </w:rPr>
              <w:t>单位GDP用水量（%）</w:t>
            </w:r>
          </w:p>
        </w:tc>
      </w:tr>
      <w:tr w:rsidR="00B713CB" w14:paraId="4C3B7603" w14:textId="77777777">
        <w:trPr>
          <w:jc w:val="center"/>
        </w:trPr>
        <w:tc>
          <w:tcPr>
            <w:tcW w:w="1691" w:type="dxa"/>
            <w:vMerge/>
            <w:vAlign w:val="center"/>
          </w:tcPr>
          <w:p w14:paraId="55D51D70" w14:textId="77777777" w:rsidR="00B713CB" w:rsidRDefault="00B713CB">
            <w:pPr>
              <w:pStyle w:val="affffffffff1"/>
            </w:pPr>
          </w:p>
        </w:tc>
        <w:tc>
          <w:tcPr>
            <w:tcW w:w="1843" w:type="dxa"/>
            <w:vMerge/>
            <w:vAlign w:val="center"/>
          </w:tcPr>
          <w:p w14:paraId="6BD728E7" w14:textId="77777777" w:rsidR="00B713CB" w:rsidRDefault="00B713CB">
            <w:pPr>
              <w:pStyle w:val="affffffffff1"/>
            </w:pPr>
          </w:p>
        </w:tc>
        <w:tc>
          <w:tcPr>
            <w:tcW w:w="2126" w:type="dxa"/>
            <w:vMerge/>
            <w:vAlign w:val="center"/>
          </w:tcPr>
          <w:p w14:paraId="3849103E" w14:textId="77777777" w:rsidR="00B713CB" w:rsidRDefault="00B713CB">
            <w:pPr>
              <w:pStyle w:val="affffffffff1"/>
            </w:pPr>
          </w:p>
        </w:tc>
        <w:tc>
          <w:tcPr>
            <w:tcW w:w="3674" w:type="dxa"/>
          </w:tcPr>
          <w:p w14:paraId="6600EAC5" w14:textId="77777777" w:rsidR="00B713CB" w:rsidRDefault="00000000">
            <w:pPr>
              <w:pStyle w:val="affffffffff1"/>
            </w:pPr>
            <w:r>
              <w:rPr>
                <w:rFonts w:hint="eastAsia"/>
              </w:rPr>
              <w:t>单位GDP二氧化碳排放降低（%）</w:t>
            </w:r>
          </w:p>
        </w:tc>
      </w:tr>
      <w:tr w:rsidR="00B713CB" w14:paraId="6E6761B4" w14:textId="77777777">
        <w:trPr>
          <w:jc w:val="center"/>
        </w:trPr>
        <w:tc>
          <w:tcPr>
            <w:tcW w:w="1691" w:type="dxa"/>
            <w:vMerge/>
            <w:vAlign w:val="center"/>
          </w:tcPr>
          <w:p w14:paraId="202B20E4" w14:textId="77777777" w:rsidR="00B713CB" w:rsidRDefault="00B713CB">
            <w:pPr>
              <w:pStyle w:val="affffffffff1"/>
            </w:pPr>
          </w:p>
        </w:tc>
        <w:tc>
          <w:tcPr>
            <w:tcW w:w="1843" w:type="dxa"/>
            <w:vMerge/>
            <w:vAlign w:val="center"/>
          </w:tcPr>
          <w:p w14:paraId="31998F77" w14:textId="77777777" w:rsidR="00B713CB" w:rsidRDefault="00B713CB">
            <w:pPr>
              <w:pStyle w:val="affffffffff1"/>
            </w:pPr>
          </w:p>
        </w:tc>
        <w:tc>
          <w:tcPr>
            <w:tcW w:w="2126" w:type="dxa"/>
            <w:vMerge/>
            <w:vAlign w:val="center"/>
          </w:tcPr>
          <w:p w14:paraId="6B218A64" w14:textId="77777777" w:rsidR="00B713CB" w:rsidRDefault="00B713CB">
            <w:pPr>
              <w:pStyle w:val="affffffffff1"/>
            </w:pPr>
          </w:p>
        </w:tc>
        <w:tc>
          <w:tcPr>
            <w:tcW w:w="3674" w:type="dxa"/>
          </w:tcPr>
          <w:p w14:paraId="00C70715" w14:textId="77777777" w:rsidR="00B713CB" w:rsidRDefault="00000000">
            <w:pPr>
              <w:pStyle w:val="affffffffff1"/>
            </w:pPr>
            <w:r>
              <w:rPr>
                <w:rFonts w:hint="eastAsia"/>
              </w:rPr>
              <w:t>能源综合生产能力（亿吨标准煤）</w:t>
            </w:r>
          </w:p>
        </w:tc>
      </w:tr>
      <w:tr w:rsidR="00B713CB" w14:paraId="55115838" w14:textId="77777777">
        <w:trPr>
          <w:jc w:val="center"/>
        </w:trPr>
        <w:tc>
          <w:tcPr>
            <w:tcW w:w="1691" w:type="dxa"/>
            <w:vMerge/>
            <w:vAlign w:val="center"/>
          </w:tcPr>
          <w:p w14:paraId="0F1C35A0" w14:textId="77777777" w:rsidR="00B713CB" w:rsidRDefault="00B713CB">
            <w:pPr>
              <w:pStyle w:val="affffffffff1"/>
            </w:pPr>
          </w:p>
        </w:tc>
        <w:tc>
          <w:tcPr>
            <w:tcW w:w="1843" w:type="dxa"/>
            <w:vMerge/>
            <w:vAlign w:val="center"/>
          </w:tcPr>
          <w:p w14:paraId="4841E41C" w14:textId="77777777" w:rsidR="00B713CB" w:rsidRDefault="00B713CB">
            <w:pPr>
              <w:pStyle w:val="affffffffff1"/>
            </w:pPr>
          </w:p>
        </w:tc>
        <w:tc>
          <w:tcPr>
            <w:tcW w:w="2126" w:type="dxa"/>
            <w:vMerge/>
            <w:vAlign w:val="center"/>
          </w:tcPr>
          <w:p w14:paraId="22D8EDBA" w14:textId="77777777" w:rsidR="00B713CB" w:rsidRDefault="00B713CB">
            <w:pPr>
              <w:pStyle w:val="affffffffff1"/>
            </w:pPr>
          </w:p>
        </w:tc>
        <w:tc>
          <w:tcPr>
            <w:tcW w:w="3674" w:type="dxa"/>
          </w:tcPr>
          <w:p w14:paraId="7724AD18" w14:textId="77777777" w:rsidR="00B713CB" w:rsidRDefault="00000000">
            <w:pPr>
              <w:pStyle w:val="affffffffff1"/>
            </w:pPr>
            <w:r>
              <w:rPr>
                <w:rFonts w:hint="eastAsia"/>
              </w:rPr>
              <w:t>非化石能源占能源消费总量比重提高（%）</w:t>
            </w:r>
          </w:p>
        </w:tc>
      </w:tr>
      <w:tr w:rsidR="00B713CB" w14:paraId="47901794" w14:textId="77777777">
        <w:trPr>
          <w:jc w:val="center"/>
        </w:trPr>
        <w:tc>
          <w:tcPr>
            <w:tcW w:w="1691" w:type="dxa"/>
            <w:vMerge/>
            <w:vAlign w:val="center"/>
          </w:tcPr>
          <w:p w14:paraId="157248C5" w14:textId="77777777" w:rsidR="00B713CB" w:rsidRDefault="00B713CB">
            <w:pPr>
              <w:pStyle w:val="affffffffff1"/>
            </w:pPr>
          </w:p>
        </w:tc>
        <w:tc>
          <w:tcPr>
            <w:tcW w:w="1843" w:type="dxa"/>
            <w:vMerge/>
            <w:vAlign w:val="center"/>
          </w:tcPr>
          <w:p w14:paraId="5C5E5AAC" w14:textId="77777777" w:rsidR="00B713CB" w:rsidRDefault="00B713CB">
            <w:pPr>
              <w:pStyle w:val="affffffffff1"/>
            </w:pPr>
          </w:p>
        </w:tc>
        <w:tc>
          <w:tcPr>
            <w:tcW w:w="2126" w:type="dxa"/>
            <w:vMerge/>
            <w:vAlign w:val="center"/>
          </w:tcPr>
          <w:p w14:paraId="2AC95FAA" w14:textId="77777777" w:rsidR="00B713CB" w:rsidRDefault="00B713CB">
            <w:pPr>
              <w:pStyle w:val="affffffffff1"/>
            </w:pPr>
          </w:p>
        </w:tc>
        <w:tc>
          <w:tcPr>
            <w:tcW w:w="3674" w:type="dxa"/>
          </w:tcPr>
          <w:p w14:paraId="0A67B4CF" w14:textId="77777777" w:rsidR="00B713CB" w:rsidRDefault="00000000">
            <w:pPr>
              <w:pStyle w:val="affffffffff1"/>
            </w:pPr>
            <w:r>
              <w:rPr>
                <w:rFonts w:hint="eastAsia"/>
              </w:rPr>
              <w:t>单位GDP电耗</w:t>
            </w:r>
          </w:p>
        </w:tc>
      </w:tr>
      <w:tr w:rsidR="00B713CB" w14:paraId="1088316C" w14:textId="77777777">
        <w:trPr>
          <w:jc w:val="center"/>
        </w:trPr>
        <w:tc>
          <w:tcPr>
            <w:tcW w:w="1691" w:type="dxa"/>
            <w:vMerge/>
            <w:vAlign w:val="center"/>
          </w:tcPr>
          <w:p w14:paraId="7DE5734F" w14:textId="77777777" w:rsidR="00B713CB" w:rsidRDefault="00B713CB">
            <w:pPr>
              <w:pStyle w:val="affffffffff1"/>
            </w:pPr>
          </w:p>
        </w:tc>
        <w:tc>
          <w:tcPr>
            <w:tcW w:w="1843" w:type="dxa"/>
            <w:vMerge/>
            <w:vAlign w:val="center"/>
          </w:tcPr>
          <w:p w14:paraId="6685A924" w14:textId="77777777" w:rsidR="00B713CB" w:rsidRDefault="00B713CB">
            <w:pPr>
              <w:pStyle w:val="affffffffff1"/>
            </w:pPr>
          </w:p>
        </w:tc>
        <w:tc>
          <w:tcPr>
            <w:tcW w:w="2126" w:type="dxa"/>
            <w:vMerge/>
            <w:vAlign w:val="center"/>
          </w:tcPr>
          <w:p w14:paraId="30B6A544" w14:textId="77777777" w:rsidR="00B713CB" w:rsidRDefault="00B713CB">
            <w:pPr>
              <w:pStyle w:val="affffffffff1"/>
            </w:pPr>
          </w:p>
        </w:tc>
        <w:tc>
          <w:tcPr>
            <w:tcW w:w="3674" w:type="dxa"/>
          </w:tcPr>
          <w:p w14:paraId="69EEFDB6" w14:textId="77777777" w:rsidR="00B713CB" w:rsidRDefault="00000000">
            <w:pPr>
              <w:pStyle w:val="affffffffff1"/>
            </w:pPr>
            <w:r>
              <w:rPr>
                <w:rFonts w:hint="eastAsia"/>
              </w:rPr>
              <w:t>单位GDP粉尘排放量</w:t>
            </w:r>
          </w:p>
        </w:tc>
      </w:tr>
      <w:tr w:rsidR="00B713CB" w14:paraId="151B4D4D" w14:textId="77777777">
        <w:trPr>
          <w:jc w:val="center"/>
        </w:trPr>
        <w:tc>
          <w:tcPr>
            <w:tcW w:w="1691" w:type="dxa"/>
            <w:vMerge/>
            <w:vAlign w:val="center"/>
          </w:tcPr>
          <w:p w14:paraId="53DCAAD7" w14:textId="77777777" w:rsidR="00B713CB" w:rsidRDefault="00B713CB">
            <w:pPr>
              <w:pStyle w:val="affffffffff1"/>
            </w:pPr>
          </w:p>
        </w:tc>
        <w:tc>
          <w:tcPr>
            <w:tcW w:w="1843" w:type="dxa"/>
            <w:vMerge w:val="restart"/>
            <w:vAlign w:val="center"/>
          </w:tcPr>
          <w:p w14:paraId="5392D332" w14:textId="77777777" w:rsidR="00B713CB" w:rsidRDefault="00000000">
            <w:pPr>
              <w:pStyle w:val="affffffffff1"/>
            </w:pPr>
            <w:r>
              <w:rPr>
                <w:rFonts w:hint="eastAsia"/>
              </w:rPr>
              <w:t>营商环境</w:t>
            </w:r>
          </w:p>
        </w:tc>
        <w:tc>
          <w:tcPr>
            <w:tcW w:w="2126" w:type="dxa"/>
            <w:vMerge w:val="restart"/>
            <w:vAlign w:val="center"/>
          </w:tcPr>
          <w:p w14:paraId="42BCFDE1" w14:textId="77777777" w:rsidR="00B713CB" w:rsidRDefault="00000000">
            <w:pPr>
              <w:pStyle w:val="affffffffff1"/>
            </w:pPr>
            <w:r>
              <w:rPr>
                <w:rFonts w:hint="eastAsia"/>
              </w:rPr>
              <w:t>市场主体保护</w:t>
            </w:r>
          </w:p>
        </w:tc>
        <w:tc>
          <w:tcPr>
            <w:tcW w:w="3674" w:type="dxa"/>
          </w:tcPr>
          <w:p w14:paraId="67647CF9" w14:textId="77777777" w:rsidR="00B713CB" w:rsidRDefault="00000000">
            <w:pPr>
              <w:pStyle w:val="affffffffff1"/>
            </w:pPr>
            <w:r>
              <w:rPr>
                <w:rFonts w:hint="eastAsia"/>
              </w:rPr>
              <w:t>知识产权行政执法案件数</w:t>
            </w:r>
          </w:p>
        </w:tc>
      </w:tr>
      <w:tr w:rsidR="00B713CB" w14:paraId="69B745A4" w14:textId="77777777">
        <w:trPr>
          <w:jc w:val="center"/>
        </w:trPr>
        <w:tc>
          <w:tcPr>
            <w:tcW w:w="1691" w:type="dxa"/>
            <w:vMerge/>
            <w:vAlign w:val="center"/>
          </w:tcPr>
          <w:p w14:paraId="53714B94" w14:textId="77777777" w:rsidR="00B713CB" w:rsidRDefault="00B713CB">
            <w:pPr>
              <w:pStyle w:val="affffffffff1"/>
            </w:pPr>
          </w:p>
        </w:tc>
        <w:tc>
          <w:tcPr>
            <w:tcW w:w="1843" w:type="dxa"/>
            <w:vMerge/>
            <w:vAlign w:val="center"/>
          </w:tcPr>
          <w:p w14:paraId="3C6D46FB" w14:textId="77777777" w:rsidR="00B713CB" w:rsidRDefault="00B713CB">
            <w:pPr>
              <w:pStyle w:val="affffffffff1"/>
            </w:pPr>
          </w:p>
        </w:tc>
        <w:tc>
          <w:tcPr>
            <w:tcW w:w="2126" w:type="dxa"/>
            <w:vMerge/>
            <w:vAlign w:val="center"/>
          </w:tcPr>
          <w:p w14:paraId="4748D955" w14:textId="77777777" w:rsidR="00B713CB" w:rsidRDefault="00B713CB">
            <w:pPr>
              <w:pStyle w:val="affffffffff1"/>
            </w:pPr>
          </w:p>
        </w:tc>
        <w:tc>
          <w:tcPr>
            <w:tcW w:w="3674" w:type="dxa"/>
          </w:tcPr>
          <w:p w14:paraId="50C67D07" w14:textId="77777777" w:rsidR="00B713CB" w:rsidRDefault="00000000">
            <w:pPr>
              <w:pStyle w:val="affffffffff1"/>
            </w:pPr>
            <w:r>
              <w:rPr>
                <w:rFonts w:hint="eastAsia"/>
              </w:rPr>
              <w:t>知识产权专项经费占财政一般支出比例</w:t>
            </w:r>
          </w:p>
        </w:tc>
      </w:tr>
      <w:tr w:rsidR="00B713CB" w14:paraId="6D0A70F7" w14:textId="77777777">
        <w:trPr>
          <w:jc w:val="center"/>
        </w:trPr>
        <w:tc>
          <w:tcPr>
            <w:tcW w:w="1691" w:type="dxa"/>
            <w:vMerge/>
            <w:vAlign w:val="center"/>
          </w:tcPr>
          <w:p w14:paraId="36F78516" w14:textId="77777777" w:rsidR="00B713CB" w:rsidRDefault="00B713CB">
            <w:pPr>
              <w:pStyle w:val="affffffffff1"/>
            </w:pPr>
          </w:p>
        </w:tc>
        <w:tc>
          <w:tcPr>
            <w:tcW w:w="1843" w:type="dxa"/>
            <w:vMerge/>
            <w:vAlign w:val="center"/>
          </w:tcPr>
          <w:p w14:paraId="50B97508" w14:textId="77777777" w:rsidR="00B713CB" w:rsidRDefault="00B713CB">
            <w:pPr>
              <w:pStyle w:val="affffffffff1"/>
            </w:pPr>
          </w:p>
        </w:tc>
        <w:tc>
          <w:tcPr>
            <w:tcW w:w="2126" w:type="dxa"/>
            <w:vMerge/>
            <w:vAlign w:val="center"/>
          </w:tcPr>
          <w:p w14:paraId="75CB9E27" w14:textId="77777777" w:rsidR="00B713CB" w:rsidRDefault="00B713CB">
            <w:pPr>
              <w:pStyle w:val="affffffffff1"/>
            </w:pPr>
          </w:p>
        </w:tc>
        <w:tc>
          <w:tcPr>
            <w:tcW w:w="3674" w:type="dxa"/>
          </w:tcPr>
          <w:p w14:paraId="1F7F2DBD" w14:textId="77777777" w:rsidR="00B713CB" w:rsidRDefault="00000000">
            <w:pPr>
              <w:pStyle w:val="affffffffff1"/>
            </w:pPr>
            <w:r>
              <w:rPr>
                <w:rFonts w:hint="eastAsia"/>
              </w:rPr>
              <w:t>侵犯知识产权犯罪案件办结率</w:t>
            </w:r>
          </w:p>
        </w:tc>
      </w:tr>
      <w:tr w:rsidR="00B713CB" w14:paraId="49AFF024" w14:textId="77777777">
        <w:trPr>
          <w:jc w:val="center"/>
        </w:trPr>
        <w:tc>
          <w:tcPr>
            <w:tcW w:w="1691" w:type="dxa"/>
            <w:vMerge/>
            <w:vAlign w:val="center"/>
          </w:tcPr>
          <w:p w14:paraId="449CB49B" w14:textId="77777777" w:rsidR="00B713CB" w:rsidRDefault="00B713CB">
            <w:pPr>
              <w:pStyle w:val="affffffffff1"/>
            </w:pPr>
          </w:p>
        </w:tc>
        <w:tc>
          <w:tcPr>
            <w:tcW w:w="1843" w:type="dxa"/>
            <w:vMerge/>
            <w:vAlign w:val="center"/>
          </w:tcPr>
          <w:p w14:paraId="4AC98855" w14:textId="77777777" w:rsidR="00B713CB" w:rsidRDefault="00B713CB">
            <w:pPr>
              <w:pStyle w:val="affffffffff1"/>
            </w:pPr>
          </w:p>
        </w:tc>
        <w:tc>
          <w:tcPr>
            <w:tcW w:w="2126" w:type="dxa"/>
            <w:vMerge/>
            <w:vAlign w:val="center"/>
          </w:tcPr>
          <w:p w14:paraId="307FFF8B" w14:textId="77777777" w:rsidR="00B713CB" w:rsidRDefault="00B713CB">
            <w:pPr>
              <w:pStyle w:val="affffffffff1"/>
            </w:pPr>
          </w:p>
        </w:tc>
        <w:tc>
          <w:tcPr>
            <w:tcW w:w="3674" w:type="dxa"/>
          </w:tcPr>
          <w:p w14:paraId="397B4918" w14:textId="77777777" w:rsidR="00B713CB" w:rsidRDefault="00000000">
            <w:pPr>
              <w:pStyle w:val="affffffffff1"/>
            </w:pPr>
            <w:r>
              <w:rPr>
                <w:rFonts w:hint="eastAsia"/>
              </w:rPr>
              <w:t>市场主体诉求受理率</w:t>
            </w:r>
          </w:p>
        </w:tc>
      </w:tr>
      <w:tr w:rsidR="00B713CB" w14:paraId="3E46FC4E" w14:textId="77777777">
        <w:trPr>
          <w:jc w:val="center"/>
        </w:trPr>
        <w:tc>
          <w:tcPr>
            <w:tcW w:w="1691" w:type="dxa"/>
            <w:vMerge/>
            <w:vAlign w:val="center"/>
          </w:tcPr>
          <w:p w14:paraId="7D9C676C" w14:textId="77777777" w:rsidR="00B713CB" w:rsidRDefault="00B713CB">
            <w:pPr>
              <w:pStyle w:val="affffffffff1"/>
            </w:pPr>
          </w:p>
        </w:tc>
        <w:tc>
          <w:tcPr>
            <w:tcW w:w="1843" w:type="dxa"/>
            <w:vMerge/>
            <w:vAlign w:val="center"/>
          </w:tcPr>
          <w:p w14:paraId="74388BF9" w14:textId="77777777" w:rsidR="00B713CB" w:rsidRDefault="00B713CB">
            <w:pPr>
              <w:pStyle w:val="affffffffff1"/>
            </w:pPr>
          </w:p>
        </w:tc>
        <w:tc>
          <w:tcPr>
            <w:tcW w:w="2126" w:type="dxa"/>
            <w:vMerge w:val="restart"/>
            <w:vAlign w:val="center"/>
          </w:tcPr>
          <w:p w14:paraId="385EC578" w14:textId="77777777" w:rsidR="00B713CB" w:rsidRDefault="00000000">
            <w:pPr>
              <w:pStyle w:val="affffffffff1"/>
            </w:pPr>
            <w:r>
              <w:rPr>
                <w:rFonts w:hint="eastAsia"/>
              </w:rPr>
              <w:t>市场环境</w:t>
            </w:r>
          </w:p>
        </w:tc>
        <w:tc>
          <w:tcPr>
            <w:tcW w:w="3674" w:type="dxa"/>
          </w:tcPr>
          <w:p w14:paraId="26CA69BB" w14:textId="77777777" w:rsidR="00B713CB" w:rsidRDefault="00000000">
            <w:pPr>
              <w:pStyle w:val="affffffffff1"/>
            </w:pPr>
            <w:r>
              <w:rPr>
                <w:rFonts w:hint="eastAsia"/>
              </w:rPr>
              <w:t>政府采购授予中小企业合同占比</w:t>
            </w:r>
          </w:p>
        </w:tc>
      </w:tr>
      <w:tr w:rsidR="00B713CB" w14:paraId="3C0D3FE2" w14:textId="77777777">
        <w:trPr>
          <w:jc w:val="center"/>
        </w:trPr>
        <w:tc>
          <w:tcPr>
            <w:tcW w:w="1691" w:type="dxa"/>
            <w:vMerge/>
            <w:vAlign w:val="center"/>
          </w:tcPr>
          <w:p w14:paraId="444A2037" w14:textId="77777777" w:rsidR="00B713CB" w:rsidRDefault="00B713CB">
            <w:pPr>
              <w:pStyle w:val="affffffffff1"/>
            </w:pPr>
          </w:p>
        </w:tc>
        <w:tc>
          <w:tcPr>
            <w:tcW w:w="1843" w:type="dxa"/>
            <w:vMerge/>
            <w:vAlign w:val="center"/>
          </w:tcPr>
          <w:p w14:paraId="6AC2BCB0" w14:textId="77777777" w:rsidR="00B713CB" w:rsidRDefault="00B713CB">
            <w:pPr>
              <w:pStyle w:val="affffffffff1"/>
            </w:pPr>
          </w:p>
        </w:tc>
        <w:tc>
          <w:tcPr>
            <w:tcW w:w="2126" w:type="dxa"/>
            <w:vMerge/>
            <w:vAlign w:val="center"/>
          </w:tcPr>
          <w:p w14:paraId="4BCD9C8E" w14:textId="77777777" w:rsidR="00B713CB" w:rsidRDefault="00B713CB">
            <w:pPr>
              <w:pStyle w:val="affffffffff1"/>
            </w:pPr>
          </w:p>
        </w:tc>
        <w:tc>
          <w:tcPr>
            <w:tcW w:w="3674" w:type="dxa"/>
          </w:tcPr>
          <w:p w14:paraId="29FBCDA7" w14:textId="77777777" w:rsidR="00B713CB" w:rsidRDefault="00000000">
            <w:pPr>
              <w:pStyle w:val="affffffffff1"/>
            </w:pPr>
            <w:r>
              <w:rPr>
                <w:rFonts w:hint="eastAsia"/>
              </w:rPr>
              <w:t>企业开办平均时间</w:t>
            </w:r>
          </w:p>
        </w:tc>
      </w:tr>
      <w:tr w:rsidR="00B713CB" w14:paraId="6331E85A" w14:textId="77777777">
        <w:trPr>
          <w:jc w:val="center"/>
        </w:trPr>
        <w:tc>
          <w:tcPr>
            <w:tcW w:w="1691" w:type="dxa"/>
            <w:vMerge/>
            <w:vAlign w:val="center"/>
          </w:tcPr>
          <w:p w14:paraId="63588E20" w14:textId="77777777" w:rsidR="00B713CB" w:rsidRDefault="00B713CB">
            <w:pPr>
              <w:pStyle w:val="affffffffff1"/>
            </w:pPr>
          </w:p>
        </w:tc>
        <w:tc>
          <w:tcPr>
            <w:tcW w:w="1843" w:type="dxa"/>
            <w:vMerge/>
            <w:vAlign w:val="center"/>
          </w:tcPr>
          <w:p w14:paraId="57515756" w14:textId="77777777" w:rsidR="00B713CB" w:rsidRDefault="00B713CB">
            <w:pPr>
              <w:pStyle w:val="affffffffff1"/>
            </w:pPr>
          </w:p>
        </w:tc>
        <w:tc>
          <w:tcPr>
            <w:tcW w:w="2126" w:type="dxa"/>
            <w:vMerge/>
            <w:vAlign w:val="center"/>
          </w:tcPr>
          <w:p w14:paraId="669065CB" w14:textId="77777777" w:rsidR="00B713CB" w:rsidRDefault="00B713CB">
            <w:pPr>
              <w:pStyle w:val="affffffffff1"/>
            </w:pPr>
          </w:p>
        </w:tc>
        <w:tc>
          <w:tcPr>
            <w:tcW w:w="3674" w:type="dxa"/>
          </w:tcPr>
          <w:p w14:paraId="4C9DF7A2" w14:textId="77777777" w:rsidR="00B713CB" w:rsidRDefault="00000000">
            <w:pPr>
              <w:pStyle w:val="affffffffff1"/>
            </w:pPr>
            <w:r>
              <w:rPr>
                <w:rFonts w:hint="eastAsia"/>
              </w:rPr>
              <w:t>企业“ 获得电力” 指数</w:t>
            </w:r>
          </w:p>
        </w:tc>
      </w:tr>
      <w:tr w:rsidR="00B713CB" w14:paraId="5EAA7F0E" w14:textId="77777777">
        <w:trPr>
          <w:jc w:val="center"/>
        </w:trPr>
        <w:tc>
          <w:tcPr>
            <w:tcW w:w="1691" w:type="dxa"/>
            <w:vMerge/>
            <w:vAlign w:val="center"/>
          </w:tcPr>
          <w:p w14:paraId="0CABB11F" w14:textId="77777777" w:rsidR="00B713CB" w:rsidRDefault="00B713CB">
            <w:pPr>
              <w:pStyle w:val="affffffffff1"/>
            </w:pPr>
          </w:p>
        </w:tc>
        <w:tc>
          <w:tcPr>
            <w:tcW w:w="1843" w:type="dxa"/>
            <w:vMerge/>
            <w:vAlign w:val="center"/>
          </w:tcPr>
          <w:p w14:paraId="31B69F5F" w14:textId="77777777" w:rsidR="00B713CB" w:rsidRDefault="00B713CB">
            <w:pPr>
              <w:pStyle w:val="affffffffff1"/>
            </w:pPr>
          </w:p>
        </w:tc>
        <w:tc>
          <w:tcPr>
            <w:tcW w:w="2126" w:type="dxa"/>
            <w:vMerge/>
            <w:vAlign w:val="center"/>
          </w:tcPr>
          <w:p w14:paraId="460CC053" w14:textId="77777777" w:rsidR="00B713CB" w:rsidRDefault="00B713CB">
            <w:pPr>
              <w:pStyle w:val="affffffffff1"/>
            </w:pPr>
          </w:p>
        </w:tc>
        <w:tc>
          <w:tcPr>
            <w:tcW w:w="3674" w:type="dxa"/>
          </w:tcPr>
          <w:p w14:paraId="723B0E8F" w14:textId="77777777" w:rsidR="00B713CB" w:rsidRDefault="00000000">
            <w:pPr>
              <w:pStyle w:val="affffffffff1"/>
            </w:pPr>
            <w:r>
              <w:rPr>
                <w:rFonts w:hint="eastAsia"/>
              </w:rPr>
              <w:t>企业用气办理时间</w:t>
            </w:r>
          </w:p>
        </w:tc>
      </w:tr>
      <w:tr w:rsidR="00B713CB" w14:paraId="3F3E02D7" w14:textId="77777777">
        <w:trPr>
          <w:jc w:val="center"/>
        </w:trPr>
        <w:tc>
          <w:tcPr>
            <w:tcW w:w="1691" w:type="dxa"/>
            <w:vMerge/>
            <w:vAlign w:val="center"/>
          </w:tcPr>
          <w:p w14:paraId="4DD926B5" w14:textId="77777777" w:rsidR="00B713CB" w:rsidRDefault="00B713CB">
            <w:pPr>
              <w:pStyle w:val="affffffffff1"/>
            </w:pPr>
          </w:p>
        </w:tc>
        <w:tc>
          <w:tcPr>
            <w:tcW w:w="1843" w:type="dxa"/>
            <w:vMerge/>
            <w:vAlign w:val="center"/>
          </w:tcPr>
          <w:p w14:paraId="1EAED9CE" w14:textId="77777777" w:rsidR="00B713CB" w:rsidRDefault="00B713CB">
            <w:pPr>
              <w:pStyle w:val="affffffffff1"/>
            </w:pPr>
          </w:p>
        </w:tc>
        <w:tc>
          <w:tcPr>
            <w:tcW w:w="2126" w:type="dxa"/>
            <w:vMerge/>
            <w:vAlign w:val="center"/>
          </w:tcPr>
          <w:p w14:paraId="34E66477" w14:textId="77777777" w:rsidR="00B713CB" w:rsidRDefault="00B713CB">
            <w:pPr>
              <w:pStyle w:val="affffffffff1"/>
            </w:pPr>
          </w:p>
        </w:tc>
        <w:tc>
          <w:tcPr>
            <w:tcW w:w="3674" w:type="dxa"/>
          </w:tcPr>
          <w:p w14:paraId="05A8FEA7" w14:textId="77777777" w:rsidR="00B713CB" w:rsidRDefault="00000000">
            <w:pPr>
              <w:pStyle w:val="affffffffff1"/>
            </w:pPr>
            <w:r>
              <w:rPr>
                <w:rFonts w:hint="eastAsia"/>
              </w:rPr>
              <w:t>获得用水环节时间</w:t>
            </w:r>
          </w:p>
        </w:tc>
      </w:tr>
      <w:tr w:rsidR="00B713CB" w14:paraId="1E64ABE5" w14:textId="77777777">
        <w:trPr>
          <w:jc w:val="center"/>
        </w:trPr>
        <w:tc>
          <w:tcPr>
            <w:tcW w:w="1691" w:type="dxa"/>
            <w:vMerge/>
            <w:vAlign w:val="center"/>
          </w:tcPr>
          <w:p w14:paraId="48FFD875" w14:textId="77777777" w:rsidR="00B713CB" w:rsidRDefault="00B713CB">
            <w:pPr>
              <w:pStyle w:val="affffffffff1"/>
            </w:pPr>
          </w:p>
        </w:tc>
        <w:tc>
          <w:tcPr>
            <w:tcW w:w="1843" w:type="dxa"/>
            <w:vMerge/>
            <w:vAlign w:val="center"/>
          </w:tcPr>
          <w:p w14:paraId="1A1FDEFE" w14:textId="77777777" w:rsidR="00B713CB" w:rsidRDefault="00B713CB">
            <w:pPr>
              <w:pStyle w:val="affffffffff1"/>
            </w:pPr>
          </w:p>
        </w:tc>
        <w:tc>
          <w:tcPr>
            <w:tcW w:w="2126" w:type="dxa"/>
            <w:vMerge/>
            <w:vAlign w:val="center"/>
          </w:tcPr>
          <w:p w14:paraId="53BA6B9F" w14:textId="77777777" w:rsidR="00B713CB" w:rsidRDefault="00B713CB">
            <w:pPr>
              <w:pStyle w:val="affffffffff1"/>
            </w:pPr>
          </w:p>
        </w:tc>
        <w:tc>
          <w:tcPr>
            <w:tcW w:w="3674" w:type="dxa"/>
          </w:tcPr>
          <w:p w14:paraId="31BF9931" w14:textId="77777777" w:rsidR="00B713CB" w:rsidRDefault="00000000">
            <w:pPr>
              <w:pStyle w:val="affffffffff1"/>
            </w:pPr>
            <w:r>
              <w:rPr>
                <w:rFonts w:hint="eastAsia"/>
              </w:rPr>
              <w:t>企业简易注销登记公告时间</w:t>
            </w:r>
          </w:p>
        </w:tc>
      </w:tr>
      <w:tr w:rsidR="00B713CB" w14:paraId="3364FD62" w14:textId="77777777">
        <w:trPr>
          <w:jc w:val="center"/>
        </w:trPr>
        <w:tc>
          <w:tcPr>
            <w:tcW w:w="1691" w:type="dxa"/>
            <w:vMerge/>
            <w:vAlign w:val="center"/>
          </w:tcPr>
          <w:p w14:paraId="1723216C" w14:textId="77777777" w:rsidR="00B713CB" w:rsidRDefault="00B713CB">
            <w:pPr>
              <w:pStyle w:val="affffffffff1"/>
            </w:pPr>
          </w:p>
        </w:tc>
        <w:tc>
          <w:tcPr>
            <w:tcW w:w="1843" w:type="dxa"/>
            <w:vMerge/>
            <w:vAlign w:val="center"/>
          </w:tcPr>
          <w:p w14:paraId="39C5ECAC" w14:textId="77777777" w:rsidR="00B713CB" w:rsidRDefault="00B713CB">
            <w:pPr>
              <w:pStyle w:val="affffffffff1"/>
            </w:pPr>
          </w:p>
        </w:tc>
        <w:tc>
          <w:tcPr>
            <w:tcW w:w="2126" w:type="dxa"/>
            <w:vMerge/>
            <w:vAlign w:val="center"/>
          </w:tcPr>
          <w:p w14:paraId="7915646A" w14:textId="77777777" w:rsidR="00B713CB" w:rsidRDefault="00B713CB">
            <w:pPr>
              <w:pStyle w:val="affffffffff1"/>
            </w:pPr>
          </w:p>
        </w:tc>
        <w:tc>
          <w:tcPr>
            <w:tcW w:w="3674" w:type="dxa"/>
          </w:tcPr>
          <w:p w14:paraId="44BA1FDB" w14:textId="77777777" w:rsidR="00B713CB" w:rsidRDefault="00000000">
            <w:pPr>
              <w:pStyle w:val="affffffffff1"/>
            </w:pPr>
            <w:r>
              <w:rPr>
                <w:rFonts w:hint="eastAsia"/>
              </w:rPr>
              <w:t>“办理破产”指数</w:t>
            </w:r>
          </w:p>
        </w:tc>
      </w:tr>
      <w:tr w:rsidR="00B713CB" w14:paraId="1017D6BA" w14:textId="77777777">
        <w:trPr>
          <w:jc w:val="center"/>
        </w:trPr>
        <w:tc>
          <w:tcPr>
            <w:tcW w:w="1691" w:type="dxa"/>
            <w:vMerge/>
            <w:vAlign w:val="center"/>
          </w:tcPr>
          <w:p w14:paraId="445976DD" w14:textId="77777777" w:rsidR="00B713CB" w:rsidRDefault="00B713CB">
            <w:pPr>
              <w:pStyle w:val="affffffffff1"/>
            </w:pPr>
          </w:p>
        </w:tc>
        <w:tc>
          <w:tcPr>
            <w:tcW w:w="1843" w:type="dxa"/>
            <w:vMerge/>
            <w:vAlign w:val="center"/>
          </w:tcPr>
          <w:p w14:paraId="3731C318" w14:textId="77777777" w:rsidR="00B713CB" w:rsidRDefault="00B713CB">
            <w:pPr>
              <w:pStyle w:val="affffffffff1"/>
            </w:pPr>
          </w:p>
        </w:tc>
        <w:tc>
          <w:tcPr>
            <w:tcW w:w="2126" w:type="dxa"/>
            <w:vMerge/>
            <w:vAlign w:val="center"/>
          </w:tcPr>
          <w:p w14:paraId="0B163C26" w14:textId="77777777" w:rsidR="00B713CB" w:rsidRDefault="00B713CB">
            <w:pPr>
              <w:pStyle w:val="affffffffff1"/>
            </w:pPr>
          </w:p>
        </w:tc>
        <w:tc>
          <w:tcPr>
            <w:tcW w:w="3674" w:type="dxa"/>
          </w:tcPr>
          <w:p w14:paraId="6F0E3BC5" w14:textId="77777777" w:rsidR="00B713CB" w:rsidRDefault="00000000">
            <w:pPr>
              <w:pStyle w:val="affffffffff1"/>
            </w:pPr>
            <w:r>
              <w:rPr>
                <w:rFonts w:hint="eastAsia"/>
              </w:rPr>
              <w:t>税费种类“网上办”率</w:t>
            </w:r>
          </w:p>
        </w:tc>
      </w:tr>
      <w:tr w:rsidR="00B713CB" w14:paraId="3FCFF06C" w14:textId="77777777">
        <w:trPr>
          <w:jc w:val="center"/>
        </w:trPr>
        <w:tc>
          <w:tcPr>
            <w:tcW w:w="1691" w:type="dxa"/>
            <w:vMerge/>
            <w:vAlign w:val="center"/>
          </w:tcPr>
          <w:p w14:paraId="7D954F3F" w14:textId="77777777" w:rsidR="00B713CB" w:rsidRDefault="00B713CB">
            <w:pPr>
              <w:pStyle w:val="affffffffff1"/>
            </w:pPr>
          </w:p>
        </w:tc>
        <w:tc>
          <w:tcPr>
            <w:tcW w:w="1843" w:type="dxa"/>
            <w:vMerge/>
            <w:vAlign w:val="center"/>
          </w:tcPr>
          <w:p w14:paraId="640E0E22" w14:textId="77777777" w:rsidR="00B713CB" w:rsidRDefault="00B713CB">
            <w:pPr>
              <w:pStyle w:val="affffffffff1"/>
            </w:pPr>
          </w:p>
        </w:tc>
        <w:tc>
          <w:tcPr>
            <w:tcW w:w="2126" w:type="dxa"/>
            <w:vMerge/>
            <w:vAlign w:val="center"/>
          </w:tcPr>
          <w:p w14:paraId="0A411E13" w14:textId="77777777" w:rsidR="00B713CB" w:rsidRDefault="00B713CB">
            <w:pPr>
              <w:pStyle w:val="affffffffff1"/>
            </w:pPr>
          </w:p>
        </w:tc>
        <w:tc>
          <w:tcPr>
            <w:tcW w:w="3674" w:type="dxa"/>
          </w:tcPr>
          <w:p w14:paraId="7F2B6BB5" w14:textId="77777777" w:rsidR="00B713CB" w:rsidRDefault="00000000">
            <w:pPr>
              <w:pStyle w:val="affffffffff1"/>
            </w:pPr>
            <w:r>
              <w:rPr>
                <w:rFonts w:hint="eastAsia"/>
              </w:rPr>
              <w:t>纳税时间</w:t>
            </w:r>
          </w:p>
        </w:tc>
      </w:tr>
    </w:tbl>
    <w:p w14:paraId="274727D7" w14:textId="77777777" w:rsidR="00B713CB" w:rsidRDefault="00B713CB">
      <w:pPr>
        <w:pStyle w:val="afffffd"/>
        <w:ind w:firstLineChars="0" w:firstLine="0"/>
      </w:pPr>
    </w:p>
    <w:p w14:paraId="6FD03D51" w14:textId="25DB1E8D" w:rsidR="00B713CB" w:rsidRDefault="00000000" w:rsidP="0085467A">
      <w:pPr>
        <w:pStyle w:val="aff"/>
        <w:numPr>
          <w:ilvl w:val="1"/>
          <w:numId w:val="35"/>
        </w:numPr>
        <w:spacing w:before="120" w:after="120"/>
      </w:pPr>
      <w:r>
        <w:rPr>
          <w:rFonts w:hint="eastAsia"/>
        </w:rPr>
        <w:lastRenderedPageBreak/>
        <w:t>城市运行水平评价模型示例</w:t>
      </w:r>
      <w:r w:rsidRPr="0085467A">
        <w:rPr>
          <w:rFonts w:ascii="宋体" w:eastAsia="宋体" w:hAnsi="宋体" w:hint="eastAsia"/>
        </w:rPr>
        <w:t>（续）</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3"/>
        <w:gridCol w:w="1985"/>
        <w:gridCol w:w="1984"/>
        <w:gridCol w:w="3532"/>
      </w:tblGrid>
      <w:tr w:rsidR="00B713CB" w14:paraId="19ADB7C8" w14:textId="77777777">
        <w:trPr>
          <w:tblHeader/>
          <w:jc w:val="center"/>
        </w:trPr>
        <w:tc>
          <w:tcPr>
            <w:tcW w:w="1833" w:type="dxa"/>
            <w:tcBorders>
              <w:top w:val="single" w:sz="8" w:space="0" w:color="auto"/>
              <w:bottom w:val="single" w:sz="8" w:space="0" w:color="auto"/>
            </w:tcBorders>
            <w:vAlign w:val="center"/>
          </w:tcPr>
          <w:p w14:paraId="22CD40F1" w14:textId="77777777" w:rsidR="00B713CB" w:rsidRDefault="00000000">
            <w:pPr>
              <w:pStyle w:val="affffffffff1"/>
            </w:pPr>
            <w:r>
              <w:rPr>
                <w:rFonts w:hint="eastAsia"/>
              </w:rPr>
              <w:t>系统</w:t>
            </w:r>
          </w:p>
        </w:tc>
        <w:tc>
          <w:tcPr>
            <w:tcW w:w="1985" w:type="dxa"/>
            <w:tcBorders>
              <w:top w:val="single" w:sz="8" w:space="0" w:color="auto"/>
              <w:bottom w:val="single" w:sz="8" w:space="0" w:color="auto"/>
            </w:tcBorders>
            <w:vAlign w:val="center"/>
          </w:tcPr>
          <w:p w14:paraId="37412269" w14:textId="77777777" w:rsidR="00B713CB" w:rsidRDefault="00000000">
            <w:pPr>
              <w:pStyle w:val="affffffffff1"/>
            </w:pPr>
            <w:r>
              <w:rPr>
                <w:rFonts w:hint="eastAsia"/>
              </w:rPr>
              <w:t>一级指标</w:t>
            </w:r>
          </w:p>
        </w:tc>
        <w:tc>
          <w:tcPr>
            <w:tcW w:w="1984" w:type="dxa"/>
            <w:tcBorders>
              <w:top w:val="single" w:sz="8" w:space="0" w:color="auto"/>
              <w:bottom w:val="single" w:sz="8" w:space="0" w:color="auto"/>
            </w:tcBorders>
            <w:vAlign w:val="center"/>
          </w:tcPr>
          <w:p w14:paraId="58D1ED36" w14:textId="77777777" w:rsidR="00B713CB" w:rsidRDefault="00000000">
            <w:pPr>
              <w:pStyle w:val="affffffffff1"/>
            </w:pPr>
            <w:r>
              <w:rPr>
                <w:rFonts w:hint="eastAsia"/>
              </w:rPr>
              <w:t>二级指标</w:t>
            </w:r>
          </w:p>
        </w:tc>
        <w:tc>
          <w:tcPr>
            <w:tcW w:w="3532" w:type="dxa"/>
            <w:tcBorders>
              <w:top w:val="single" w:sz="8" w:space="0" w:color="auto"/>
              <w:bottom w:val="single" w:sz="8" w:space="0" w:color="auto"/>
            </w:tcBorders>
            <w:vAlign w:val="center"/>
          </w:tcPr>
          <w:p w14:paraId="08860D02" w14:textId="77777777" w:rsidR="00B713CB" w:rsidRDefault="00000000">
            <w:pPr>
              <w:pStyle w:val="affffffffff1"/>
            </w:pPr>
            <w:r>
              <w:rPr>
                <w:rFonts w:hint="eastAsia"/>
              </w:rPr>
              <w:t>三级指标</w:t>
            </w:r>
          </w:p>
        </w:tc>
      </w:tr>
      <w:tr w:rsidR="00B713CB" w14:paraId="6CF3A2EC" w14:textId="77777777">
        <w:trPr>
          <w:jc w:val="center"/>
        </w:trPr>
        <w:tc>
          <w:tcPr>
            <w:tcW w:w="1833" w:type="dxa"/>
            <w:vMerge w:val="restart"/>
            <w:vAlign w:val="center"/>
          </w:tcPr>
          <w:p w14:paraId="38703405" w14:textId="77777777" w:rsidR="00B713CB" w:rsidRDefault="00000000">
            <w:pPr>
              <w:pStyle w:val="affffffffff1"/>
            </w:pPr>
            <w:r>
              <w:rPr>
                <w:rFonts w:hint="eastAsia"/>
              </w:rPr>
              <w:t>城市运行水平</w:t>
            </w:r>
          </w:p>
        </w:tc>
        <w:tc>
          <w:tcPr>
            <w:tcW w:w="1985" w:type="dxa"/>
            <w:vMerge w:val="restart"/>
            <w:vAlign w:val="center"/>
          </w:tcPr>
          <w:p w14:paraId="43887EC8" w14:textId="77777777" w:rsidR="00B713CB" w:rsidRDefault="00000000">
            <w:pPr>
              <w:pStyle w:val="affffffffff1"/>
            </w:pPr>
            <w:r>
              <w:rPr>
                <w:rFonts w:hint="eastAsia"/>
              </w:rPr>
              <w:t>营商环境</w:t>
            </w:r>
          </w:p>
        </w:tc>
        <w:tc>
          <w:tcPr>
            <w:tcW w:w="1984" w:type="dxa"/>
            <w:vMerge w:val="restart"/>
            <w:vAlign w:val="center"/>
          </w:tcPr>
          <w:p w14:paraId="667485C3" w14:textId="77777777" w:rsidR="00B713CB" w:rsidRDefault="00000000">
            <w:pPr>
              <w:pStyle w:val="affffffffff1"/>
            </w:pPr>
            <w:r>
              <w:rPr>
                <w:rFonts w:hint="eastAsia"/>
              </w:rPr>
              <w:t>市场环境</w:t>
            </w:r>
          </w:p>
        </w:tc>
        <w:tc>
          <w:tcPr>
            <w:tcW w:w="3532" w:type="dxa"/>
          </w:tcPr>
          <w:p w14:paraId="1F3C7224" w14:textId="77777777" w:rsidR="00B713CB" w:rsidRDefault="00000000">
            <w:pPr>
              <w:pStyle w:val="affffffffff1"/>
            </w:pPr>
            <w:r>
              <w:rPr>
                <w:rFonts w:hint="eastAsia"/>
              </w:rPr>
              <w:t>纳税网上办理率</w:t>
            </w:r>
          </w:p>
        </w:tc>
      </w:tr>
      <w:tr w:rsidR="00B713CB" w14:paraId="0C5F6233" w14:textId="77777777">
        <w:trPr>
          <w:jc w:val="center"/>
        </w:trPr>
        <w:tc>
          <w:tcPr>
            <w:tcW w:w="1833" w:type="dxa"/>
            <w:vMerge/>
            <w:vAlign w:val="center"/>
          </w:tcPr>
          <w:p w14:paraId="59BE1B63" w14:textId="77777777" w:rsidR="00B713CB" w:rsidRDefault="00B713CB">
            <w:pPr>
              <w:pStyle w:val="affffffffff1"/>
            </w:pPr>
          </w:p>
        </w:tc>
        <w:tc>
          <w:tcPr>
            <w:tcW w:w="1985" w:type="dxa"/>
            <w:vMerge/>
            <w:vAlign w:val="center"/>
          </w:tcPr>
          <w:p w14:paraId="6D2D9548" w14:textId="77777777" w:rsidR="00B713CB" w:rsidRDefault="00B713CB">
            <w:pPr>
              <w:pStyle w:val="affffffffff1"/>
            </w:pPr>
          </w:p>
        </w:tc>
        <w:tc>
          <w:tcPr>
            <w:tcW w:w="1984" w:type="dxa"/>
            <w:vMerge/>
            <w:vAlign w:val="center"/>
          </w:tcPr>
          <w:p w14:paraId="08C4CFB7" w14:textId="77777777" w:rsidR="00B713CB" w:rsidRDefault="00B713CB">
            <w:pPr>
              <w:pStyle w:val="affffffffff1"/>
            </w:pPr>
          </w:p>
        </w:tc>
        <w:tc>
          <w:tcPr>
            <w:tcW w:w="3532" w:type="dxa"/>
          </w:tcPr>
          <w:p w14:paraId="016149F8" w14:textId="77777777" w:rsidR="00B713CB" w:rsidRDefault="00000000">
            <w:pPr>
              <w:pStyle w:val="affffffffff1"/>
            </w:pPr>
            <w:r>
              <w:rPr>
                <w:rFonts w:hint="eastAsia"/>
              </w:rPr>
              <w:t>纳税网上申报率</w:t>
            </w:r>
          </w:p>
        </w:tc>
      </w:tr>
      <w:tr w:rsidR="00B713CB" w14:paraId="086901D2" w14:textId="77777777">
        <w:trPr>
          <w:jc w:val="center"/>
        </w:trPr>
        <w:tc>
          <w:tcPr>
            <w:tcW w:w="1833" w:type="dxa"/>
            <w:vMerge/>
            <w:vAlign w:val="center"/>
          </w:tcPr>
          <w:p w14:paraId="4246ED5C" w14:textId="77777777" w:rsidR="00B713CB" w:rsidRDefault="00B713CB">
            <w:pPr>
              <w:pStyle w:val="affffffffff1"/>
            </w:pPr>
          </w:p>
        </w:tc>
        <w:tc>
          <w:tcPr>
            <w:tcW w:w="1985" w:type="dxa"/>
            <w:vMerge/>
            <w:vAlign w:val="center"/>
          </w:tcPr>
          <w:p w14:paraId="360CB58E" w14:textId="77777777" w:rsidR="00B713CB" w:rsidRDefault="00B713CB">
            <w:pPr>
              <w:pStyle w:val="affffffffff1"/>
            </w:pPr>
          </w:p>
        </w:tc>
        <w:tc>
          <w:tcPr>
            <w:tcW w:w="1984" w:type="dxa"/>
            <w:vMerge/>
            <w:vAlign w:val="center"/>
          </w:tcPr>
          <w:p w14:paraId="209DE38D" w14:textId="77777777" w:rsidR="00B713CB" w:rsidRDefault="00B713CB">
            <w:pPr>
              <w:pStyle w:val="affffffffff1"/>
            </w:pPr>
          </w:p>
        </w:tc>
        <w:tc>
          <w:tcPr>
            <w:tcW w:w="3532" w:type="dxa"/>
          </w:tcPr>
          <w:p w14:paraId="642F5F54" w14:textId="77777777" w:rsidR="00B713CB" w:rsidRDefault="00000000">
            <w:pPr>
              <w:pStyle w:val="affffffffff1"/>
            </w:pPr>
            <w:r>
              <w:rPr>
                <w:rFonts w:hint="eastAsia"/>
              </w:rPr>
              <w:t>纳税平均等候时间</w:t>
            </w:r>
          </w:p>
        </w:tc>
      </w:tr>
      <w:tr w:rsidR="00B713CB" w14:paraId="512E8531" w14:textId="77777777">
        <w:trPr>
          <w:jc w:val="center"/>
        </w:trPr>
        <w:tc>
          <w:tcPr>
            <w:tcW w:w="1833" w:type="dxa"/>
            <w:vMerge/>
            <w:vAlign w:val="center"/>
          </w:tcPr>
          <w:p w14:paraId="3F7782C5" w14:textId="77777777" w:rsidR="00B713CB" w:rsidRDefault="00B713CB">
            <w:pPr>
              <w:pStyle w:val="affffffffff1"/>
            </w:pPr>
          </w:p>
        </w:tc>
        <w:tc>
          <w:tcPr>
            <w:tcW w:w="1985" w:type="dxa"/>
            <w:vMerge/>
            <w:vAlign w:val="center"/>
          </w:tcPr>
          <w:p w14:paraId="66E0A338" w14:textId="77777777" w:rsidR="00B713CB" w:rsidRDefault="00B713CB">
            <w:pPr>
              <w:pStyle w:val="affffffffff1"/>
            </w:pPr>
          </w:p>
        </w:tc>
        <w:tc>
          <w:tcPr>
            <w:tcW w:w="1984" w:type="dxa"/>
            <w:vMerge/>
            <w:vAlign w:val="center"/>
          </w:tcPr>
          <w:p w14:paraId="52E28B83" w14:textId="77777777" w:rsidR="00B713CB" w:rsidRDefault="00B713CB">
            <w:pPr>
              <w:pStyle w:val="affffffffff1"/>
            </w:pPr>
          </w:p>
        </w:tc>
        <w:tc>
          <w:tcPr>
            <w:tcW w:w="3532" w:type="dxa"/>
          </w:tcPr>
          <w:p w14:paraId="580EF735" w14:textId="77777777" w:rsidR="00B713CB" w:rsidRDefault="00000000">
            <w:pPr>
              <w:pStyle w:val="affffffffff1"/>
            </w:pPr>
            <w:r>
              <w:rPr>
                <w:rFonts w:hint="eastAsia"/>
              </w:rPr>
              <w:t>纳税平均办理时间</w:t>
            </w:r>
          </w:p>
        </w:tc>
      </w:tr>
      <w:tr w:rsidR="00B713CB" w14:paraId="09246290" w14:textId="77777777">
        <w:trPr>
          <w:jc w:val="center"/>
        </w:trPr>
        <w:tc>
          <w:tcPr>
            <w:tcW w:w="1833" w:type="dxa"/>
            <w:vMerge/>
            <w:vAlign w:val="center"/>
          </w:tcPr>
          <w:p w14:paraId="00B899F2" w14:textId="77777777" w:rsidR="00B713CB" w:rsidRDefault="00B713CB">
            <w:pPr>
              <w:pStyle w:val="affffffffff1"/>
            </w:pPr>
          </w:p>
        </w:tc>
        <w:tc>
          <w:tcPr>
            <w:tcW w:w="1985" w:type="dxa"/>
            <w:vMerge/>
            <w:vAlign w:val="center"/>
          </w:tcPr>
          <w:p w14:paraId="44F69708" w14:textId="77777777" w:rsidR="00B713CB" w:rsidRDefault="00B713CB">
            <w:pPr>
              <w:pStyle w:val="affffffffff1"/>
            </w:pPr>
          </w:p>
        </w:tc>
        <w:tc>
          <w:tcPr>
            <w:tcW w:w="1984" w:type="dxa"/>
            <w:vMerge/>
            <w:vAlign w:val="center"/>
          </w:tcPr>
          <w:p w14:paraId="430CD7A3" w14:textId="77777777" w:rsidR="00B713CB" w:rsidRDefault="00B713CB">
            <w:pPr>
              <w:pStyle w:val="affffffffff1"/>
            </w:pPr>
          </w:p>
        </w:tc>
        <w:tc>
          <w:tcPr>
            <w:tcW w:w="3532" w:type="dxa"/>
          </w:tcPr>
          <w:p w14:paraId="5EB96353" w14:textId="77777777" w:rsidR="00B713CB" w:rsidRDefault="00000000">
            <w:pPr>
              <w:pStyle w:val="affffffffff1"/>
            </w:pPr>
            <w:r>
              <w:rPr>
                <w:rFonts w:hint="eastAsia"/>
              </w:rPr>
              <w:t>纳税发票非接触领取率</w:t>
            </w:r>
          </w:p>
        </w:tc>
      </w:tr>
      <w:tr w:rsidR="00B713CB" w14:paraId="513FBE3D" w14:textId="77777777">
        <w:trPr>
          <w:jc w:val="center"/>
        </w:trPr>
        <w:tc>
          <w:tcPr>
            <w:tcW w:w="1833" w:type="dxa"/>
            <w:vMerge/>
            <w:vAlign w:val="center"/>
          </w:tcPr>
          <w:p w14:paraId="53E5E802" w14:textId="77777777" w:rsidR="00B713CB" w:rsidRDefault="00B713CB">
            <w:pPr>
              <w:pStyle w:val="affffffffff1"/>
            </w:pPr>
          </w:p>
        </w:tc>
        <w:tc>
          <w:tcPr>
            <w:tcW w:w="1985" w:type="dxa"/>
            <w:vMerge/>
            <w:vAlign w:val="center"/>
          </w:tcPr>
          <w:p w14:paraId="36026952" w14:textId="77777777" w:rsidR="00B713CB" w:rsidRDefault="00B713CB">
            <w:pPr>
              <w:pStyle w:val="affffffffff1"/>
            </w:pPr>
          </w:p>
        </w:tc>
        <w:tc>
          <w:tcPr>
            <w:tcW w:w="1984" w:type="dxa"/>
            <w:vMerge/>
            <w:vAlign w:val="center"/>
          </w:tcPr>
          <w:p w14:paraId="158F4B67" w14:textId="77777777" w:rsidR="00B713CB" w:rsidRDefault="00B713CB">
            <w:pPr>
              <w:pStyle w:val="affffffffff1"/>
            </w:pPr>
          </w:p>
        </w:tc>
        <w:tc>
          <w:tcPr>
            <w:tcW w:w="3532" w:type="dxa"/>
          </w:tcPr>
          <w:p w14:paraId="354C7560" w14:textId="77777777" w:rsidR="00B713CB" w:rsidRDefault="00000000">
            <w:pPr>
              <w:pStyle w:val="affffffffff1"/>
            </w:pPr>
            <w:r>
              <w:rPr>
                <w:rFonts w:hint="eastAsia"/>
              </w:rPr>
              <w:t>股权交易中心挂牌企业数</w:t>
            </w:r>
          </w:p>
        </w:tc>
      </w:tr>
      <w:tr w:rsidR="00B713CB" w14:paraId="48DECFC4" w14:textId="77777777">
        <w:trPr>
          <w:jc w:val="center"/>
        </w:trPr>
        <w:tc>
          <w:tcPr>
            <w:tcW w:w="1833" w:type="dxa"/>
            <w:vMerge/>
            <w:vAlign w:val="center"/>
          </w:tcPr>
          <w:p w14:paraId="15720640" w14:textId="77777777" w:rsidR="00B713CB" w:rsidRDefault="00B713CB">
            <w:pPr>
              <w:pStyle w:val="affffffffff1"/>
            </w:pPr>
          </w:p>
        </w:tc>
        <w:tc>
          <w:tcPr>
            <w:tcW w:w="1985" w:type="dxa"/>
            <w:vMerge/>
            <w:vAlign w:val="center"/>
          </w:tcPr>
          <w:p w14:paraId="526681CB" w14:textId="77777777" w:rsidR="00B713CB" w:rsidRDefault="00B713CB">
            <w:pPr>
              <w:pStyle w:val="affffffffff1"/>
            </w:pPr>
          </w:p>
        </w:tc>
        <w:tc>
          <w:tcPr>
            <w:tcW w:w="1984" w:type="dxa"/>
            <w:vMerge/>
            <w:vAlign w:val="center"/>
          </w:tcPr>
          <w:p w14:paraId="418E1998" w14:textId="77777777" w:rsidR="00B713CB" w:rsidRDefault="00B713CB">
            <w:pPr>
              <w:pStyle w:val="affffffffff1"/>
            </w:pPr>
          </w:p>
        </w:tc>
        <w:tc>
          <w:tcPr>
            <w:tcW w:w="3532" w:type="dxa"/>
          </w:tcPr>
          <w:p w14:paraId="0378B5B0" w14:textId="77777777" w:rsidR="00B713CB" w:rsidRDefault="00000000">
            <w:pPr>
              <w:pStyle w:val="affffffffff1"/>
            </w:pPr>
            <w:r>
              <w:rPr>
                <w:rFonts w:hint="eastAsia"/>
              </w:rPr>
              <w:t>“1+3+N”产业基金投资金额</w:t>
            </w:r>
          </w:p>
        </w:tc>
      </w:tr>
      <w:tr w:rsidR="00B713CB" w14:paraId="38EC3EF0" w14:textId="77777777">
        <w:trPr>
          <w:jc w:val="center"/>
        </w:trPr>
        <w:tc>
          <w:tcPr>
            <w:tcW w:w="1833" w:type="dxa"/>
            <w:vMerge/>
            <w:vAlign w:val="center"/>
          </w:tcPr>
          <w:p w14:paraId="26D58033" w14:textId="77777777" w:rsidR="00B713CB" w:rsidRDefault="00B713CB">
            <w:pPr>
              <w:pStyle w:val="affffffffff1"/>
            </w:pPr>
          </w:p>
        </w:tc>
        <w:tc>
          <w:tcPr>
            <w:tcW w:w="1985" w:type="dxa"/>
            <w:vMerge/>
            <w:vAlign w:val="center"/>
          </w:tcPr>
          <w:p w14:paraId="67A3F0E1" w14:textId="77777777" w:rsidR="00B713CB" w:rsidRDefault="00B713CB">
            <w:pPr>
              <w:pStyle w:val="affffffffff1"/>
            </w:pPr>
          </w:p>
        </w:tc>
        <w:tc>
          <w:tcPr>
            <w:tcW w:w="1984" w:type="dxa"/>
            <w:vMerge/>
            <w:vAlign w:val="center"/>
          </w:tcPr>
          <w:p w14:paraId="175CC51A" w14:textId="77777777" w:rsidR="00B713CB" w:rsidRDefault="00B713CB">
            <w:pPr>
              <w:pStyle w:val="affffffffff1"/>
            </w:pPr>
          </w:p>
        </w:tc>
        <w:tc>
          <w:tcPr>
            <w:tcW w:w="3532" w:type="dxa"/>
          </w:tcPr>
          <w:p w14:paraId="5D02365C" w14:textId="77777777" w:rsidR="00B713CB" w:rsidRDefault="00000000">
            <w:pPr>
              <w:pStyle w:val="affffffffff1"/>
            </w:pPr>
            <w:r>
              <w:rPr>
                <w:rFonts w:hint="eastAsia"/>
              </w:rPr>
              <w:t>金融知识普及宣传活动数</w:t>
            </w:r>
          </w:p>
        </w:tc>
      </w:tr>
      <w:tr w:rsidR="00B713CB" w14:paraId="2A2979EF" w14:textId="77777777">
        <w:trPr>
          <w:jc w:val="center"/>
        </w:trPr>
        <w:tc>
          <w:tcPr>
            <w:tcW w:w="1833" w:type="dxa"/>
            <w:vMerge/>
            <w:vAlign w:val="center"/>
          </w:tcPr>
          <w:p w14:paraId="5A375D05" w14:textId="77777777" w:rsidR="00B713CB" w:rsidRDefault="00B713CB">
            <w:pPr>
              <w:pStyle w:val="affffffffff1"/>
            </w:pPr>
          </w:p>
        </w:tc>
        <w:tc>
          <w:tcPr>
            <w:tcW w:w="1985" w:type="dxa"/>
            <w:vMerge/>
            <w:vAlign w:val="center"/>
          </w:tcPr>
          <w:p w14:paraId="18F86EDF" w14:textId="77777777" w:rsidR="00B713CB" w:rsidRDefault="00B713CB">
            <w:pPr>
              <w:pStyle w:val="affffffffff1"/>
            </w:pPr>
          </w:p>
        </w:tc>
        <w:tc>
          <w:tcPr>
            <w:tcW w:w="1984" w:type="dxa"/>
            <w:vMerge/>
            <w:vAlign w:val="center"/>
          </w:tcPr>
          <w:p w14:paraId="0DC223A0" w14:textId="77777777" w:rsidR="00B713CB" w:rsidRDefault="00B713CB">
            <w:pPr>
              <w:pStyle w:val="affffffffff1"/>
            </w:pPr>
          </w:p>
        </w:tc>
        <w:tc>
          <w:tcPr>
            <w:tcW w:w="3532" w:type="dxa"/>
          </w:tcPr>
          <w:p w14:paraId="6BDD76F5" w14:textId="77777777" w:rsidR="00B713CB" w:rsidRDefault="00000000">
            <w:pPr>
              <w:pStyle w:val="affffffffff1"/>
            </w:pPr>
            <w:r>
              <w:rPr>
                <w:rFonts w:hint="eastAsia"/>
              </w:rPr>
              <w:t>有效高新技术企业数</w:t>
            </w:r>
          </w:p>
        </w:tc>
      </w:tr>
      <w:tr w:rsidR="00B713CB" w14:paraId="63ADB87E" w14:textId="77777777">
        <w:trPr>
          <w:jc w:val="center"/>
        </w:trPr>
        <w:tc>
          <w:tcPr>
            <w:tcW w:w="1833" w:type="dxa"/>
            <w:vMerge/>
            <w:vAlign w:val="center"/>
          </w:tcPr>
          <w:p w14:paraId="14379314" w14:textId="77777777" w:rsidR="00B713CB" w:rsidRDefault="00B713CB">
            <w:pPr>
              <w:pStyle w:val="affffffffff1"/>
            </w:pPr>
          </w:p>
        </w:tc>
        <w:tc>
          <w:tcPr>
            <w:tcW w:w="1985" w:type="dxa"/>
            <w:vMerge/>
            <w:vAlign w:val="center"/>
          </w:tcPr>
          <w:p w14:paraId="33122428" w14:textId="77777777" w:rsidR="00B713CB" w:rsidRDefault="00B713CB">
            <w:pPr>
              <w:pStyle w:val="affffffffff1"/>
            </w:pPr>
          </w:p>
        </w:tc>
        <w:tc>
          <w:tcPr>
            <w:tcW w:w="1984" w:type="dxa"/>
            <w:vMerge/>
            <w:vAlign w:val="center"/>
          </w:tcPr>
          <w:p w14:paraId="5A01EDB8" w14:textId="77777777" w:rsidR="00B713CB" w:rsidRDefault="00B713CB">
            <w:pPr>
              <w:pStyle w:val="affffffffff1"/>
            </w:pPr>
          </w:p>
        </w:tc>
        <w:tc>
          <w:tcPr>
            <w:tcW w:w="3532" w:type="dxa"/>
          </w:tcPr>
          <w:p w14:paraId="170987DC" w14:textId="77777777" w:rsidR="00B713CB" w:rsidRDefault="00000000">
            <w:pPr>
              <w:pStyle w:val="affffffffff1"/>
            </w:pPr>
            <w:r>
              <w:rPr>
                <w:rFonts w:hint="eastAsia"/>
              </w:rPr>
              <w:t>入库科技型中小企业数</w:t>
            </w:r>
          </w:p>
        </w:tc>
      </w:tr>
      <w:tr w:rsidR="00B713CB" w14:paraId="01A40AE5" w14:textId="77777777">
        <w:trPr>
          <w:jc w:val="center"/>
        </w:trPr>
        <w:tc>
          <w:tcPr>
            <w:tcW w:w="1833" w:type="dxa"/>
            <w:vMerge/>
            <w:vAlign w:val="center"/>
          </w:tcPr>
          <w:p w14:paraId="1A8BB51C" w14:textId="77777777" w:rsidR="00B713CB" w:rsidRDefault="00B713CB">
            <w:pPr>
              <w:pStyle w:val="affffffffff1"/>
            </w:pPr>
          </w:p>
        </w:tc>
        <w:tc>
          <w:tcPr>
            <w:tcW w:w="1985" w:type="dxa"/>
            <w:vMerge/>
            <w:vAlign w:val="center"/>
          </w:tcPr>
          <w:p w14:paraId="7CAFA5E5" w14:textId="77777777" w:rsidR="00B713CB" w:rsidRDefault="00B713CB">
            <w:pPr>
              <w:pStyle w:val="affffffffff1"/>
            </w:pPr>
          </w:p>
        </w:tc>
        <w:tc>
          <w:tcPr>
            <w:tcW w:w="1984" w:type="dxa"/>
            <w:vMerge/>
            <w:vAlign w:val="center"/>
          </w:tcPr>
          <w:p w14:paraId="797C4144" w14:textId="77777777" w:rsidR="00B713CB" w:rsidRDefault="00B713CB">
            <w:pPr>
              <w:pStyle w:val="affffffffff1"/>
            </w:pPr>
          </w:p>
        </w:tc>
        <w:tc>
          <w:tcPr>
            <w:tcW w:w="3532" w:type="dxa"/>
          </w:tcPr>
          <w:p w14:paraId="2EE0D04E" w14:textId="77777777" w:rsidR="00B713CB" w:rsidRDefault="00000000">
            <w:pPr>
              <w:pStyle w:val="affffffffff1"/>
            </w:pPr>
            <w:r>
              <w:rPr>
                <w:rFonts w:hint="eastAsia"/>
              </w:rPr>
              <w:t>技术合同成交总额</w:t>
            </w:r>
          </w:p>
        </w:tc>
      </w:tr>
      <w:tr w:rsidR="00B713CB" w14:paraId="0AD0FA09" w14:textId="77777777">
        <w:trPr>
          <w:jc w:val="center"/>
        </w:trPr>
        <w:tc>
          <w:tcPr>
            <w:tcW w:w="1833" w:type="dxa"/>
            <w:vMerge/>
            <w:vAlign w:val="center"/>
          </w:tcPr>
          <w:p w14:paraId="0D429C68" w14:textId="77777777" w:rsidR="00B713CB" w:rsidRDefault="00B713CB">
            <w:pPr>
              <w:pStyle w:val="affffffffff1"/>
            </w:pPr>
          </w:p>
        </w:tc>
        <w:tc>
          <w:tcPr>
            <w:tcW w:w="1985" w:type="dxa"/>
            <w:vMerge/>
            <w:vAlign w:val="center"/>
          </w:tcPr>
          <w:p w14:paraId="4F76F183" w14:textId="77777777" w:rsidR="00B713CB" w:rsidRDefault="00B713CB">
            <w:pPr>
              <w:pStyle w:val="affffffffff1"/>
            </w:pPr>
          </w:p>
        </w:tc>
        <w:tc>
          <w:tcPr>
            <w:tcW w:w="1984" w:type="dxa"/>
            <w:vMerge/>
            <w:vAlign w:val="center"/>
          </w:tcPr>
          <w:p w14:paraId="211C089E" w14:textId="77777777" w:rsidR="00B713CB" w:rsidRDefault="00B713CB">
            <w:pPr>
              <w:pStyle w:val="affffffffff1"/>
            </w:pPr>
          </w:p>
        </w:tc>
        <w:tc>
          <w:tcPr>
            <w:tcW w:w="3532" w:type="dxa"/>
          </w:tcPr>
          <w:p w14:paraId="4B836546" w14:textId="77777777" w:rsidR="00B713CB" w:rsidRDefault="00000000">
            <w:pPr>
              <w:pStyle w:val="affffffffff1"/>
            </w:pPr>
            <w:r>
              <w:rPr>
                <w:rFonts w:hint="eastAsia"/>
              </w:rPr>
              <w:t>财政科技投入资金规模及占一般公共预算支出比例</w:t>
            </w:r>
          </w:p>
        </w:tc>
      </w:tr>
      <w:tr w:rsidR="00B713CB" w14:paraId="4AF3A0BC" w14:textId="77777777">
        <w:trPr>
          <w:jc w:val="center"/>
        </w:trPr>
        <w:tc>
          <w:tcPr>
            <w:tcW w:w="1833" w:type="dxa"/>
            <w:vMerge/>
            <w:vAlign w:val="center"/>
          </w:tcPr>
          <w:p w14:paraId="0E14E950" w14:textId="77777777" w:rsidR="00B713CB" w:rsidRDefault="00B713CB">
            <w:pPr>
              <w:pStyle w:val="affffffffff1"/>
            </w:pPr>
          </w:p>
        </w:tc>
        <w:tc>
          <w:tcPr>
            <w:tcW w:w="1985" w:type="dxa"/>
            <w:vMerge/>
            <w:vAlign w:val="center"/>
          </w:tcPr>
          <w:p w14:paraId="534764D3" w14:textId="77777777" w:rsidR="00B713CB" w:rsidRDefault="00B713CB">
            <w:pPr>
              <w:pStyle w:val="affffffffff1"/>
            </w:pPr>
          </w:p>
        </w:tc>
        <w:tc>
          <w:tcPr>
            <w:tcW w:w="1984" w:type="dxa"/>
            <w:vMerge/>
            <w:vAlign w:val="center"/>
          </w:tcPr>
          <w:p w14:paraId="74F3C66B" w14:textId="77777777" w:rsidR="00B713CB" w:rsidRDefault="00B713CB">
            <w:pPr>
              <w:pStyle w:val="affffffffff1"/>
            </w:pPr>
          </w:p>
        </w:tc>
        <w:tc>
          <w:tcPr>
            <w:tcW w:w="3532" w:type="dxa"/>
          </w:tcPr>
          <w:p w14:paraId="470FF9EC" w14:textId="77777777" w:rsidR="00B713CB" w:rsidRDefault="00000000">
            <w:pPr>
              <w:pStyle w:val="affffffffff1"/>
            </w:pPr>
            <w:r>
              <w:rPr>
                <w:rFonts w:hint="eastAsia"/>
              </w:rPr>
              <w:t>科技企业孵化器数</w:t>
            </w:r>
          </w:p>
        </w:tc>
      </w:tr>
      <w:tr w:rsidR="00B713CB" w14:paraId="11C1CBC5" w14:textId="77777777">
        <w:trPr>
          <w:jc w:val="center"/>
        </w:trPr>
        <w:tc>
          <w:tcPr>
            <w:tcW w:w="1833" w:type="dxa"/>
            <w:vMerge/>
            <w:vAlign w:val="center"/>
          </w:tcPr>
          <w:p w14:paraId="7F6A2981" w14:textId="77777777" w:rsidR="00B713CB" w:rsidRDefault="00B713CB">
            <w:pPr>
              <w:pStyle w:val="affffffffff1"/>
            </w:pPr>
          </w:p>
        </w:tc>
        <w:tc>
          <w:tcPr>
            <w:tcW w:w="1985" w:type="dxa"/>
            <w:vMerge/>
            <w:vAlign w:val="center"/>
          </w:tcPr>
          <w:p w14:paraId="26C73892" w14:textId="77777777" w:rsidR="00B713CB" w:rsidRDefault="00B713CB">
            <w:pPr>
              <w:pStyle w:val="affffffffff1"/>
            </w:pPr>
          </w:p>
        </w:tc>
        <w:tc>
          <w:tcPr>
            <w:tcW w:w="1984" w:type="dxa"/>
            <w:vMerge/>
            <w:vAlign w:val="center"/>
          </w:tcPr>
          <w:p w14:paraId="43D1F282" w14:textId="77777777" w:rsidR="00B713CB" w:rsidRDefault="00B713CB">
            <w:pPr>
              <w:pStyle w:val="affffffffff1"/>
            </w:pPr>
          </w:p>
        </w:tc>
        <w:tc>
          <w:tcPr>
            <w:tcW w:w="3532" w:type="dxa"/>
          </w:tcPr>
          <w:p w14:paraId="68514B47" w14:textId="77777777" w:rsidR="00B713CB" w:rsidRDefault="00000000">
            <w:pPr>
              <w:pStyle w:val="affffffffff1"/>
            </w:pPr>
            <w:proofErr w:type="gramStart"/>
            <w:r>
              <w:rPr>
                <w:rFonts w:hint="eastAsia"/>
              </w:rPr>
              <w:t>众创空间</w:t>
            </w:r>
            <w:proofErr w:type="gramEnd"/>
            <w:r>
              <w:rPr>
                <w:rFonts w:hint="eastAsia"/>
              </w:rPr>
              <w:t>拥有量</w:t>
            </w:r>
          </w:p>
        </w:tc>
      </w:tr>
      <w:tr w:rsidR="00B713CB" w14:paraId="0D0B5A16" w14:textId="77777777">
        <w:trPr>
          <w:jc w:val="center"/>
        </w:trPr>
        <w:tc>
          <w:tcPr>
            <w:tcW w:w="1833" w:type="dxa"/>
            <w:vMerge/>
            <w:vAlign w:val="center"/>
          </w:tcPr>
          <w:p w14:paraId="52B30A66" w14:textId="77777777" w:rsidR="00B713CB" w:rsidRDefault="00B713CB">
            <w:pPr>
              <w:pStyle w:val="affffffffff1"/>
            </w:pPr>
          </w:p>
        </w:tc>
        <w:tc>
          <w:tcPr>
            <w:tcW w:w="1985" w:type="dxa"/>
            <w:vMerge/>
            <w:vAlign w:val="center"/>
          </w:tcPr>
          <w:p w14:paraId="39A2CFFC" w14:textId="77777777" w:rsidR="00B713CB" w:rsidRDefault="00B713CB">
            <w:pPr>
              <w:pStyle w:val="affffffffff1"/>
            </w:pPr>
          </w:p>
        </w:tc>
        <w:tc>
          <w:tcPr>
            <w:tcW w:w="1984" w:type="dxa"/>
            <w:vMerge/>
            <w:vAlign w:val="center"/>
          </w:tcPr>
          <w:p w14:paraId="3611C3B9" w14:textId="77777777" w:rsidR="00B713CB" w:rsidRDefault="00B713CB">
            <w:pPr>
              <w:pStyle w:val="affffffffff1"/>
            </w:pPr>
          </w:p>
        </w:tc>
        <w:tc>
          <w:tcPr>
            <w:tcW w:w="3532" w:type="dxa"/>
          </w:tcPr>
          <w:p w14:paraId="628E6D7E" w14:textId="77777777" w:rsidR="00B713CB" w:rsidRDefault="00000000">
            <w:pPr>
              <w:pStyle w:val="affffffffff1"/>
            </w:pPr>
            <w:r>
              <w:rPr>
                <w:rFonts w:hint="eastAsia"/>
              </w:rPr>
              <w:t>区级产业扶持资金</w:t>
            </w:r>
          </w:p>
        </w:tc>
      </w:tr>
      <w:tr w:rsidR="00B713CB" w14:paraId="47DBAA86" w14:textId="77777777">
        <w:trPr>
          <w:jc w:val="center"/>
        </w:trPr>
        <w:tc>
          <w:tcPr>
            <w:tcW w:w="1833" w:type="dxa"/>
            <w:vMerge/>
            <w:vAlign w:val="center"/>
          </w:tcPr>
          <w:p w14:paraId="078BB345" w14:textId="77777777" w:rsidR="00B713CB" w:rsidRDefault="00B713CB">
            <w:pPr>
              <w:pStyle w:val="affffffffff1"/>
            </w:pPr>
          </w:p>
        </w:tc>
        <w:tc>
          <w:tcPr>
            <w:tcW w:w="1985" w:type="dxa"/>
            <w:vMerge/>
            <w:vAlign w:val="center"/>
          </w:tcPr>
          <w:p w14:paraId="1569172A" w14:textId="77777777" w:rsidR="00B713CB" w:rsidRDefault="00B713CB">
            <w:pPr>
              <w:pStyle w:val="affffffffff1"/>
            </w:pPr>
          </w:p>
        </w:tc>
        <w:tc>
          <w:tcPr>
            <w:tcW w:w="1984" w:type="dxa"/>
            <w:vMerge/>
            <w:vAlign w:val="center"/>
          </w:tcPr>
          <w:p w14:paraId="7BAA6977" w14:textId="77777777" w:rsidR="00B713CB" w:rsidRDefault="00B713CB">
            <w:pPr>
              <w:pStyle w:val="affffffffff1"/>
            </w:pPr>
          </w:p>
        </w:tc>
        <w:tc>
          <w:tcPr>
            <w:tcW w:w="3532" w:type="dxa"/>
          </w:tcPr>
          <w:p w14:paraId="539CF7CF" w14:textId="77777777" w:rsidR="00B713CB" w:rsidRDefault="00000000">
            <w:pPr>
              <w:pStyle w:val="affffffffff1"/>
            </w:pPr>
            <w:r>
              <w:rPr>
                <w:rFonts w:hint="eastAsia"/>
              </w:rPr>
              <w:t>民间投资活力（%）</w:t>
            </w:r>
          </w:p>
        </w:tc>
      </w:tr>
      <w:tr w:rsidR="00B713CB" w14:paraId="1D7667AF" w14:textId="77777777">
        <w:trPr>
          <w:jc w:val="center"/>
        </w:trPr>
        <w:tc>
          <w:tcPr>
            <w:tcW w:w="1833" w:type="dxa"/>
            <w:vMerge/>
            <w:vAlign w:val="center"/>
          </w:tcPr>
          <w:p w14:paraId="5129A6DA" w14:textId="77777777" w:rsidR="00B713CB" w:rsidRDefault="00B713CB">
            <w:pPr>
              <w:pStyle w:val="affffffffff1"/>
            </w:pPr>
          </w:p>
        </w:tc>
        <w:tc>
          <w:tcPr>
            <w:tcW w:w="1985" w:type="dxa"/>
            <w:vMerge/>
            <w:vAlign w:val="center"/>
          </w:tcPr>
          <w:p w14:paraId="45F2E0AC" w14:textId="77777777" w:rsidR="00B713CB" w:rsidRDefault="00B713CB">
            <w:pPr>
              <w:pStyle w:val="affffffffff1"/>
            </w:pPr>
          </w:p>
        </w:tc>
        <w:tc>
          <w:tcPr>
            <w:tcW w:w="1984" w:type="dxa"/>
            <w:vMerge/>
            <w:vAlign w:val="center"/>
          </w:tcPr>
          <w:p w14:paraId="11A1FA68" w14:textId="77777777" w:rsidR="00B713CB" w:rsidRDefault="00B713CB">
            <w:pPr>
              <w:pStyle w:val="affffffffff1"/>
            </w:pPr>
          </w:p>
        </w:tc>
        <w:tc>
          <w:tcPr>
            <w:tcW w:w="3532" w:type="dxa"/>
          </w:tcPr>
          <w:p w14:paraId="0E102C0B" w14:textId="77777777" w:rsidR="00B713CB" w:rsidRDefault="00000000">
            <w:pPr>
              <w:pStyle w:val="affffffffff1"/>
            </w:pPr>
            <w:r>
              <w:rPr>
                <w:rFonts w:hint="eastAsia"/>
              </w:rPr>
              <w:t>“跨区通办”指数</w:t>
            </w:r>
          </w:p>
        </w:tc>
      </w:tr>
      <w:tr w:rsidR="00B713CB" w14:paraId="14FD744B" w14:textId="77777777">
        <w:trPr>
          <w:jc w:val="center"/>
        </w:trPr>
        <w:tc>
          <w:tcPr>
            <w:tcW w:w="1833" w:type="dxa"/>
            <w:vMerge/>
            <w:vAlign w:val="center"/>
          </w:tcPr>
          <w:p w14:paraId="62745533" w14:textId="77777777" w:rsidR="00B713CB" w:rsidRDefault="00B713CB">
            <w:pPr>
              <w:pStyle w:val="affffffffff1"/>
            </w:pPr>
          </w:p>
        </w:tc>
        <w:tc>
          <w:tcPr>
            <w:tcW w:w="1985" w:type="dxa"/>
            <w:vMerge/>
            <w:vAlign w:val="center"/>
          </w:tcPr>
          <w:p w14:paraId="23F58150" w14:textId="77777777" w:rsidR="00B713CB" w:rsidRDefault="00B713CB">
            <w:pPr>
              <w:pStyle w:val="affffffffff1"/>
            </w:pPr>
          </w:p>
        </w:tc>
        <w:tc>
          <w:tcPr>
            <w:tcW w:w="1984" w:type="dxa"/>
            <w:vMerge/>
            <w:vAlign w:val="center"/>
          </w:tcPr>
          <w:p w14:paraId="1C6E903D" w14:textId="77777777" w:rsidR="00B713CB" w:rsidRDefault="00B713CB">
            <w:pPr>
              <w:pStyle w:val="affffffffff1"/>
            </w:pPr>
          </w:p>
        </w:tc>
        <w:tc>
          <w:tcPr>
            <w:tcW w:w="3532" w:type="dxa"/>
          </w:tcPr>
          <w:p w14:paraId="58A03426" w14:textId="77777777" w:rsidR="00B713CB" w:rsidRDefault="00000000">
            <w:pPr>
              <w:pStyle w:val="affffffffff1"/>
            </w:pPr>
            <w:r>
              <w:rPr>
                <w:rFonts w:hint="eastAsia"/>
              </w:rPr>
              <w:t>外贸实绩企业数</w:t>
            </w:r>
          </w:p>
        </w:tc>
      </w:tr>
      <w:tr w:rsidR="00B713CB" w14:paraId="39E3B0F5" w14:textId="77777777">
        <w:trPr>
          <w:jc w:val="center"/>
        </w:trPr>
        <w:tc>
          <w:tcPr>
            <w:tcW w:w="1833" w:type="dxa"/>
            <w:vMerge/>
            <w:vAlign w:val="center"/>
          </w:tcPr>
          <w:p w14:paraId="5A631698" w14:textId="77777777" w:rsidR="00B713CB" w:rsidRDefault="00B713CB">
            <w:pPr>
              <w:pStyle w:val="affffffffff1"/>
            </w:pPr>
          </w:p>
        </w:tc>
        <w:tc>
          <w:tcPr>
            <w:tcW w:w="1985" w:type="dxa"/>
            <w:vMerge/>
            <w:vAlign w:val="center"/>
          </w:tcPr>
          <w:p w14:paraId="2666ABA6" w14:textId="77777777" w:rsidR="00B713CB" w:rsidRDefault="00B713CB">
            <w:pPr>
              <w:pStyle w:val="affffffffff1"/>
            </w:pPr>
          </w:p>
        </w:tc>
        <w:tc>
          <w:tcPr>
            <w:tcW w:w="1984" w:type="dxa"/>
            <w:vMerge/>
            <w:vAlign w:val="center"/>
          </w:tcPr>
          <w:p w14:paraId="4BD3BE65" w14:textId="77777777" w:rsidR="00B713CB" w:rsidRDefault="00B713CB">
            <w:pPr>
              <w:pStyle w:val="affffffffff1"/>
            </w:pPr>
          </w:p>
        </w:tc>
        <w:tc>
          <w:tcPr>
            <w:tcW w:w="3532" w:type="dxa"/>
          </w:tcPr>
          <w:p w14:paraId="153C0049" w14:textId="77777777" w:rsidR="00B713CB" w:rsidRDefault="00000000">
            <w:pPr>
              <w:pStyle w:val="affffffffff1"/>
            </w:pPr>
            <w:r>
              <w:rPr>
                <w:rFonts w:hint="eastAsia"/>
              </w:rPr>
              <w:t>外商直接投资额</w:t>
            </w:r>
          </w:p>
        </w:tc>
      </w:tr>
      <w:tr w:rsidR="00B713CB" w14:paraId="218416AD" w14:textId="77777777">
        <w:trPr>
          <w:jc w:val="center"/>
        </w:trPr>
        <w:tc>
          <w:tcPr>
            <w:tcW w:w="1833" w:type="dxa"/>
            <w:vMerge/>
            <w:vAlign w:val="center"/>
          </w:tcPr>
          <w:p w14:paraId="6F0888EF" w14:textId="77777777" w:rsidR="00B713CB" w:rsidRDefault="00B713CB">
            <w:pPr>
              <w:pStyle w:val="affffffffff1"/>
            </w:pPr>
          </w:p>
        </w:tc>
        <w:tc>
          <w:tcPr>
            <w:tcW w:w="1985" w:type="dxa"/>
            <w:vMerge/>
            <w:vAlign w:val="center"/>
          </w:tcPr>
          <w:p w14:paraId="357A222D" w14:textId="77777777" w:rsidR="00B713CB" w:rsidRDefault="00B713CB">
            <w:pPr>
              <w:pStyle w:val="affffffffff1"/>
            </w:pPr>
          </w:p>
        </w:tc>
        <w:tc>
          <w:tcPr>
            <w:tcW w:w="1984" w:type="dxa"/>
            <w:vMerge/>
            <w:vAlign w:val="center"/>
          </w:tcPr>
          <w:p w14:paraId="297DDAD0" w14:textId="77777777" w:rsidR="00B713CB" w:rsidRDefault="00B713CB">
            <w:pPr>
              <w:pStyle w:val="affffffffff1"/>
            </w:pPr>
          </w:p>
        </w:tc>
        <w:tc>
          <w:tcPr>
            <w:tcW w:w="3532" w:type="dxa"/>
          </w:tcPr>
          <w:p w14:paraId="5C401575" w14:textId="77777777" w:rsidR="00B713CB" w:rsidRDefault="00000000">
            <w:pPr>
              <w:pStyle w:val="affffffffff1"/>
            </w:pPr>
            <w:r>
              <w:rPr>
                <w:rFonts w:hint="eastAsia"/>
              </w:rPr>
              <w:t>新设外商投资企业数</w:t>
            </w:r>
          </w:p>
        </w:tc>
      </w:tr>
      <w:tr w:rsidR="00B713CB" w14:paraId="6BECDB13" w14:textId="77777777">
        <w:trPr>
          <w:jc w:val="center"/>
        </w:trPr>
        <w:tc>
          <w:tcPr>
            <w:tcW w:w="1833" w:type="dxa"/>
            <w:vMerge/>
            <w:vAlign w:val="center"/>
          </w:tcPr>
          <w:p w14:paraId="6366B746" w14:textId="77777777" w:rsidR="00B713CB" w:rsidRDefault="00B713CB">
            <w:pPr>
              <w:pStyle w:val="affffffffff1"/>
            </w:pPr>
          </w:p>
        </w:tc>
        <w:tc>
          <w:tcPr>
            <w:tcW w:w="1985" w:type="dxa"/>
            <w:vMerge/>
            <w:vAlign w:val="center"/>
          </w:tcPr>
          <w:p w14:paraId="7691DCC1" w14:textId="77777777" w:rsidR="00B713CB" w:rsidRDefault="00B713CB">
            <w:pPr>
              <w:pStyle w:val="affffffffff1"/>
            </w:pPr>
          </w:p>
        </w:tc>
        <w:tc>
          <w:tcPr>
            <w:tcW w:w="1984" w:type="dxa"/>
            <w:vMerge/>
            <w:vAlign w:val="center"/>
          </w:tcPr>
          <w:p w14:paraId="54CEE0A2" w14:textId="77777777" w:rsidR="00B713CB" w:rsidRDefault="00B713CB">
            <w:pPr>
              <w:pStyle w:val="affffffffff1"/>
            </w:pPr>
          </w:p>
        </w:tc>
        <w:tc>
          <w:tcPr>
            <w:tcW w:w="3532" w:type="dxa"/>
          </w:tcPr>
          <w:p w14:paraId="1F8C7EE5" w14:textId="77777777" w:rsidR="00B713CB" w:rsidRDefault="00000000">
            <w:pPr>
              <w:pStyle w:val="affffffffff1"/>
            </w:pPr>
            <w:r>
              <w:rPr>
                <w:rFonts w:hint="eastAsia"/>
              </w:rPr>
              <w:t>境内外投资促进活动数</w:t>
            </w:r>
          </w:p>
        </w:tc>
      </w:tr>
      <w:tr w:rsidR="00B713CB" w14:paraId="38B11FEB" w14:textId="77777777">
        <w:trPr>
          <w:jc w:val="center"/>
        </w:trPr>
        <w:tc>
          <w:tcPr>
            <w:tcW w:w="1833" w:type="dxa"/>
            <w:vMerge/>
            <w:vAlign w:val="center"/>
          </w:tcPr>
          <w:p w14:paraId="789D5778" w14:textId="77777777" w:rsidR="00B713CB" w:rsidRDefault="00B713CB">
            <w:pPr>
              <w:pStyle w:val="affffffffff1"/>
            </w:pPr>
          </w:p>
        </w:tc>
        <w:tc>
          <w:tcPr>
            <w:tcW w:w="1985" w:type="dxa"/>
            <w:vMerge/>
            <w:vAlign w:val="center"/>
          </w:tcPr>
          <w:p w14:paraId="47318244" w14:textId="77777777" w:rsidR="00B713CB" w:rsidRDefault="00B713CB">
            <w:pPr>
              <w:pStyle w:val="affffffffff1"/>
            </w:pPr>
          </w:p>
        </w:tc>
        <w:tc>
          <w:tcPr>
            <w:tcW w:w="1984" w:type="dxa"/>
            <w:vMerge/>
            <w:vAlign w:val="center"/>
          </w:tcPr>
          <w:p w14:paraId="515F454A" w14:textId="77777777" w:rsidR="00B713CB" w:rsidRDefault="00B713CB">
            <w:pPr>
              <w:pStyle w:val="affffffffff1"/>
            </w:pPr>
          </w:p>
        </w:tc>
        <w:tc>
          <w:tcPr>
            <w:tcW w:w="3532" w:type="dxa"/>
          </w:tcPr>
          <w:p w14:paraId="4EF218E0" w14:textId="77777777" w:rsidR="00B713CB" w:rsidRDefault="00000000">
            <w:pPr>
              <w:pStyle w:val="affffffffff1"/>
            </w:pPr>
            <w:r>
              <w:rPr>
                <w:rFonts w:hint="eastAsia"/>
              </w:rPr>
              <w:t>落户青年人才数量</w:t>
            </w:r>
          </w:p>
        </w:tc>
      </w:tr>
      <w:tr w:rsidR="00B713CB" w14:paraId="524ADCEE" w14:textId="77777777">
        <w:trPr>
          <w:jc w:val="center"/>
        </w:trPr>
        <w:tc>
          <w:tcPr>
            <w:tcW w:w="1833" w:type="dxa"/>
            <w:vMerge/>
            <w:vAlign w:val="center"/>
          </w:tcPr>
          <w:p w14:paraId="7E224C57" w14:textId="77777777" w:rsidR="00B713CB" w:rsidRDefault="00B713CB">
            <w:pPr>
              <w:pStyle w:val="affffffffff1"/>
            </w:pPr>
          </w:p>
        </w:tc>
        <w:tc>
          <w:tcPr>
            <w:tcW w:w="1985" w:type="dxa"/>
            <w:vMerge/>
            <w:vAlign w:val="center"/>
          </w:tcPr>
          <w:p w14:paraId="04D79ADF" w14:textId="77777777" w:rsidR="00B713CB" w:rsidRDefault="00B713CB">
            <w:pPr>
              <w:pStyle w:val="affffffffff1"/>
            </w:pPr>
          </w:p>
        </w:tc>
        <w:tc>
          <w:tcPr>
            <w:tcW w:w="1984" w:type="dxa"/>
            <w:vMerge/>
            <w:vAlign w:val="center"/>
          </w:tcPr>
          <w:p w14:paraId="5E5D1AD3" w14:textId="77777777" w:rsidR="00B713CB" w:rsidRDefault="00B713CB">
            <w:pPr>
              <w:pStyle w:val="affffffffff1"/>
            </w:pPr>
          </w:p>
        </w:tc>
        <w:tc>
          <w:tcPr>
            <w:tcW w:w="3532" w:type="dxa"/>
          </w:tcPr>
          <w:p w14:paraId="34DB0B3C" w14:textId="77777777" w:rsidR="00B713CB" w:rsidRDefault="00000000">
            <w:pPr>
              <w:pStyle w:val="affffffffff1"/>
            </w:pPr>
            <w:r>
              <w:rPr>
                <w:rFonts w:hint="eastAsia"/>
              </w:rPr>
              <w:t>落户技能人才数量</w:t>
            </w:r>
          </w:p>
        </w:tc>
      </w:tr>
      <w:tr w:rsidR="00B713CB" w14:paraId="099C520D" w14:textId="77777777">
        <w:trPr>
          <w:jc w:val="center"/>
        </w:trPr>
        <w:tc>
          <w:tcPr>
            <w:tcW w:w="1833" w:type="dxa"/>
            <w:vMerge/>
            <w:vAlign w:val="center"/>
          </w:tcPr>
          <w:p w14:paraId="1D0A7207" w14:textId="77777777" w:rsidR="00B713CB" w:rsidRDefault="00B713CB">
            <w:pPr>
              <w:pStyle w:val="affffffffff1"/>
            </w:pPr>
          </w:p>
        </w:tc>
        <w:tc>
          <w:tcPr>
            <w:tcW w:w="1985" w:type="dxa"/>
            <w:vMerge/>
            <w:vAlign w:val="center"/>
          </w:tcPr>
          <w:p w14:paraId="34C528AC" w14:textId="77777777" w:rsidR="00B713CB" w:rsidRDefault="00B713CB">
            <w:pPr>
              <w:pStyle w:val="affffffffff1"/>
            </w:pPr>
          </w:p>
        </w:tc>
        <w:tc>
          <w:tcPr>
            <w:tcW w:w="1984" w:type="dxa"/>
            <w:vMerge/>
            <w:vAlign w:val="center"/>
          </w:tcPr>
          <w:p w14:paraId="0AB615D2" w14:textId="77777777" w:rsidR="00B713CB" w:rsidRDefault="00B713CB">
            <w:pPr>
              <w:pStyle w:val="affffffffff1"/>
            </w:pPr>
          </w:p>
        </w:tc>
        <w:tc>
          <w:tcPr>
            <w:tcW w:w="3532" w:type="dxa"/>
          </w:tcPr>
          <w:p w14:paraId="066FC9C6" w14:textId="77777777" w:rsidR="00B713CB" w:rsidRDefault="00000000">
            <w:pPr>
              <w:pStyle w:val="affffffffff1"/>
            </w:pPr>
            <w:r>
              <w:rPr>
                <w:rFonts w:hint="eastAsia"/>
              </w:rPr>
              <w:t>专业技术人才数量</w:t>
            </w:r>
          </w:p>
        </w:tc>
      </w:tr>
      <w:tr w:rsidR="00B713CB" w14:paraId="79B34134" w14:textId="77777777">
        <w:trPr>
          <w:jc w:val="center"/>
        </w:trPr>
        <w:tc>
          <w:tcPr>
            <w:tcW w:w="1833" w:type="dxa"/>
            <w:vMerge/>
            <w:vAlign w:val="center"/>
          </w:tcPr>
          <w:p w14:paraId="4D047B23" w14:textId="77777777" w:rsidR="00B713CB" w:rsidRDefault="00B713CB">
            <w:pPr>
              <w:pStyle w:val="affffffffff1"/>
            </w:pPr>
          </w:p>
        </w:tc>
        <w:tc>
          <w:tcPr>
            <w:tcW w:w="1985" w:type="dxa"/>
            <w:vMerge/>
            <w:vAlign w:val="center"/>
          </w:tcPr>
          <w:p w14:paraId="3FF4D351" w14:textId="77777777" w:rsidR="00B713CB" w:rsidRDefault="00B713CB">
            <w:pPr>
              <w:pStyle w:val="affffffffff1"/>
            </w:pPr>
          </w:p>
        </w:tc>
        <w:tc>
          <w:tcPr>
            <w:tcW w:w="1984" w:type="dxa"/>
            <w:vMerge/>
            <w:vAlign w:val="center"/>
          </w:tcPr>
          <w:p w14:paraId="2E5BAFF4" w14:textId="77777777" w:rsidR="00B713CB" w:rsidRDefault="00B713CB">
            <w:pPr>
              <w:pStyle w:val="affffffffff1"/>
            </w:pPr>
          </w:p>
        </w:tc>
        <w:tc>
          <w:tcPr>
            <w:tcW w:w="3532" w:type="dxa"/>
          </w:tcPr>
          <w:p w14:paraId="0E7A0234" w14:textId="77777777" w:rsidR="00B713CB" w:rsidRDefault="00000000">
            <w:pPr>
              <w:pStyle w:val="affffffffff1"/>
            </w:pPr>
            <w:r>
              <w:rPr>
                <w:rFonts w:hint="eastAsia"/>
              </w:rPr>
              <w:t>博士后工作站数量</w:t>
            </w:r>
          </w:p>
        </w:tc>
      </w:tr>
      <w:tr w:rsidR="00B713CB" w14:paraId="20FC4CC0" w14:textId="77777777">
        <w:trPr>
          <w:jc w:val="center"/>
        </w:trPr>
        <w:tc>
          <w:tcPr>
            <w:tcW w:w="1833" w:type="dxa"/>
            <w:vMerge/>
            <w:vAlign w:val="center"/>
          </w:tcPr>
          <w:p w14:paraId="6CD9708F" w14:textId="77777777" w:rsidR="00B713CB" w:rsidRDefault="00B713CB">
            <w:pPr>
              <w:pStyle w:val="affffffffff1"/>
            </w:pPr>
          </w:p>
        </w:tc>
        <w:tc>
          <w:tcPr>
            <w:tcW w:w="1985" w:type="dxa"/>
            <w:vMerge/>
            <w:vAlign w:val="center"/>
          </w:tcPr>
          <w:p w14:paraId="6CC003C6" w14:textId="77777777" w:rsidR="00B713CB" w:rsidRDefault="00B713CB">
            <w:pPr>
              <w:pStyle w:val="affffffffff1"/>
            </w:pPr>
          </w:p>
        </w:tc>
        <w:tc>
          <w:tcPr>
            <w:tcW w:w="1984" w:type="dxa"/>
            <w:vMerge/>
            <w:vAlign w:val="center"/>
          </w:tcPr>
          <w:p w14:paraId="1D5DBD71" w14:textId="77777777" w:rsidR="00B713CB" w:rsidRDefault="00B713CB">
            <w:pPr>
              <w:pStyle w:val="affffffffff1"/>
            </w:pPr>
          </w:p>
        </w:tc>
        <w:tc>
          <w:tcPr>
            <w:tcW w:w="3532" w:type="dxa"/>
          </w:tcPr>
          <w:p w14:paraId="30394AEE" w14:textId="77777777" w:rsidR="00B713CB" w:rsidRDefault="00000000">
            <w:pPr>
              <w:pStyle w:val="affffffffff1"/>
            </w:pPr>
            <w:r>
              <w:rPr>
                <w:rFonts w:hint="eastAsia"/>
              </w:rPr>
              <w:t>人才之家数量</w:t>
            </w:r>
          </w:p>
        </w:tc>
      </w:tr>
      <w:tr w:rsidR="00B713CB" w14:paraId="67461731" w14:textId="77777777">
        <w:trPr>
          <w:jc w:val="center"/>
        </w:trPr>
        <w:tc>
          <w:tcPr>
            <w:tcW w:w="1833" w:type="dxa"/>
            <w:vMerge/>
            <w:vAlign w:val="center"/>
          </w:tcPr>
          <w:p w14:paraId="0A1935C0" w14:textId="77777777" w:rsidR="00B713CB" w:rsidRDefault="00B713CB">
            <w:pPr>
              <w:pStyle w:val="affffffffff1"/>
            </w:pPr>
          </w:p>
        </w:tc>
        <w:tc>
          <w:tcPr>
            <w:tcW w:w="1985" w:type="dxa"/>
            <w:vMerge/>
            <w:vAlign w:val="center"/>
          </w:tcPr>
          <w:p w14:paraId="042FAB9E" w14:textId="77777777" w:rsidR="00B713CB" w:rsidRDefault="00B713CB">
            <w:pPr>
              <w:pStyle w:val="affffffffff1"/>
            </w:pPr>
          </w:p>
        </w:tc>
        <w:tc>
          <w:tcPr>
            <w:tcW w:w="1984" w:type="dxa"/>
            <w:vMerge/>
            <w:vAlign w:val="center"/>
          </w:tcPr>
          <w:p w14:paraId="33D78DF6" w14:textId="77777777" w:rsidR="00B713CB" w:rsidRDefault="00B713CB">
            <w:pPr>
              <w:pStyle w:val="affffffffff1"/>
            </w:pPr>
          </w:p>
        </w:tc>
        <w:tc>
          <w:tcPr>
            <w:tcW w:w="3532" w:type="dxa"/>
          </w:tcPr>
          <w:p w14:paraId="6F6DEDBB" w14:textId="77777777" w:rsidR="00B713CB" w:rsidRDefault="00000000">
            <w:pPr>
              <w:pStyle w:val="affffffffff1"/>
            </w:pPr>
            <w:r>
              <w:rPr>
                <w:rFonts w:hint="eastAsia"/>
              </w:rPr>
              <w:t>产业功能区新型人才服务站数量</w:t>
            </w:r>
          </w:p>
        </w:tc>
      </w:tr>
      <w:tr w:rsidR="00B713CB" w14:paraId="113A7F91" w14:textId="77777777">
        <w:trPr>
          <w:jc w:val="center"/>
        </w:trPr>
        <w:tc>
          <w:tcPr>
            <w:tcW w:w="1833" w:type="dxa"/>
            <w:vMerge/>
            <w:vAlign w:val="center"/>
          </w:tcPr>
          <w:p w14:paraId="06F4A12D" w14:textId="77777777" w:rsidR="00B713CB" w:rsidRDefault="00B713CB">
            <w:pPr>
              <w:pStyle w:val="affffffffff1"/>
            </w:pPr>
          </w:p>
        </w:tc>
        <w:tc>
          <w:tcPr>
            <w:tcW w:w="1985" w:type="dxa"/>
            <w:vMerge/>
            <w:vAlign w:val="center"/>
          </w:tcPr>
          <w:p w14:paraId="71D7DDD0" w14:textId="77777777" w:rsidR="00B713CB" w:rsidRDefault="00B713CB">
            <w:pPr>
              <w:pStyle w:val="affffffffff1"/>
            </w:pPr>
          </w:p>
        </w:tc>
        <w:tc>
          <w:tcPr>
            <w:tcW w:w="1984" w:type="dxa"/>
            <w:vMerge/>
            <w:vAlign w:val="center"/>
          </w:tcPr>
          <w:p w14:paraId="016563AF" w14:textId="77777777" w:rsidR="00B713CB" w:rsidRDefault="00B713CB">
            <w:pPr>
              <w:pStyle w:val="affffffffff1"/>
            </w:pPr>
          </w:p>
        </w:tc>
        <w:tc>
          <w:tcPr>
            <w:tcW w:w="3532" w:type="dxa"/>
          </w:tcPr>
          <w:p w14:paraId="29ADF270" w14:textId="77777777" w:rsidR="00B713CB" w:rsidRDefault="00000000">
            <w:pPr>
              <w:pStyle w:val="affffffffff1"/>
            </w:pPr>
            <w:r>
              <w:rPr>
                <w:rFonts w:hint="eastAsia"/>
              </w:rPr>
              <w:t>人才服务首席专员数量</w:t>
            </w:r>
          </w:p>
        </w:tc>
      </w:tr>
      <w:tr w:rsidR="00B713CB" w14:paraId="26DB1E5A" w14:textId="77777777">
        <w:trPr>
          <w:jc w:val="center"/>
        </w:trPr>
        <w:tc>
          <w:tcPr>
            <w:tcW w:w="1833" w:type="dxa"/>
            <w:vMerge/>
            <w:vAlign w:val="center"/>
          </w:tcPr>
          <w:p w14:paraId="0C3CAA98" w14:textId="77777777" w:rsidR="00B713CB" w:rsidRDefault="00B713CB">
            <w:pPr>
              <w:pStyle w:val="affffffffff1"/>
            </w:pPr>
          </w:p>
        </w:tc>
        <w:tc>
          <w:tcPr>
            <w:tcW w:w="1985" w:type="dxa"/>
            <w:vMerge/>
            <w:vAlign w:val="center"/>
          </w:tcPr>
          <w:p w14:paraId="0E693AF0" w14:textId="77777777" w:rsidR="00B713CB" w:rsidRDefault="00B713CB">
            <w:pPr>
              <w:pStyle w:val="affffffffff1"/>
            </w:pPr>
          </w:p>
        </w:tc>
        <w:tc>
          <w:tcPr>
            <w:tcW w:w="1984" w:type="dxa"/>
            <w:vMerge/>
            <w:vAlign w:val="center"/>
          </w:tcPr>
          <w:p w14:paraId="7606BD5F" w14:textId="77777777" w:rsidR="00B713CB" w:rsidRDefault="00B713CB">
            <w:pPr>
              <w:pStyle w:val="affffffffff1"/>
            </w:pPr>
          </w:p>
        </w:tc>
        <w:tc>
          <w:tcPr>
            <w:tcW w:w="3532" w:type="dxa"/>
          </w:tcPr>
          <w:p w14:paraId="7B9BE633" w14:textId="77777777" w:rsidR="00B713CB" w:rsidRDefault="00000000">
            <w:pPr>
              <w:pStyle w:val="affffffffff1"/>
            </w:pPr>
            <w:r>
              <w:rPr>
                <w:rFonts w:hint="eastAsia"/>
              </w:rPr>
              <w:t>海外人才工作站数量</w:t>
            </w:r>
          </w:p>
        </w:tc>
      </w:tr>
      <w:tr w:rsidR="00B713CB" w14:paraId="5F9F17F2" w14:textId="77777777">
        <w:trPr>
          <w:jc w:val="center"/>
        </w:trPr>
        <w:tc>
          <w:tcPr>
            <w:tcW w:w="1833" w:type="dxa"/>
            <w:vMerge/>
            <w:vAlign w:val="center"/>
          </w:tcPr>
          <w:p w14:paraId="3F2824DB" w14:textId="77777777" w:rsidR="00B713CB" w:rsidRDefault="00B713CB">
            <w:pPr>
              <w:pStyle w:val="affffffffff1"/>
            </w:pPr>
          </w:p>
        </w:tc>
        <w:tc>
          <w:tcPr>
            <w:tcW w:w="1985" w:type="dxa"/>
            <w:vMerge/>
            <w:vAlign w:val="center"/>
          </w:tcPr>
          <w:p w14:paraId="021ACE50" w14:textId="77777777" w:rsidR="00B713CB" w:rsidRDefault="00B713CB">
            <w:pPr>
              <w:pStyle w:val="affffffffff1"/>
            </w:pPr>
          </w:p>
        </w:tc>
        <w:tc>
          <w:tcPr>
            <w:tcW w:w="1984" w:type="dxa"/>
            <w:vMerge/>
            <w:vAlign w:val="center"/>
          </w:tcPr>
          <w:p w14:paraId="596983FD" w14:textId="77777777" w:rsidR="00B713CB" w:rsidRDefault="00B713CB">
            <w:pPr>
              <w:pStyle w:val="affffffffff1"/>
            </w:pPr>
          </w:p>
        </w:tc>
        <w:tc>
          <w:tcPr>
            <w:tcW w:w="3532" w:type="dxa"/>
          </w:tcPr>
          <w:p w14:paraId="3FF97234" w14:textId="77777777" w:rsidR="00B713CB" w:rsidRDefault="00000000">
            <w:pPr>
              <w:pStyle w:val="affffffffff1"/>
            </w:pPr>
            <w:r>
              <w:rPr>
                <w:rFonts w:hint="eastAsia"/>
              </w:rPr>
              <w:t>营收1000万元以上的人力资源服务机构数量</w:t>
            </w:r>
          </w:p>
        </w:tc>
      </w:tr>
      <w:tr w:rsidR="00B713CB" w14:paraId="79ACF18F" w14:textId="77777777">
        <w:trPr>
          <w:jc w:val="center"/>
        </w:trPr>
        <w:tc>
          <w:tcPr>
            <w:tcW w:w="1833" w:type="dxa"/>
            <w:vMerge/>
            <w:vAlign w:val="center"/>
          </w:tcPr>
          <w:p w14:paraId="75667DB2" w14:textId="77777777" w:rsidR="00B713CB" w:rsidRDefault="00B713CB">
            <w:pPr>
              <w:pStyle w:val="affffffffff1"/>
            </w:pPr>
          </w:p>
        </w:tc>
        <w:tc>
          <w:tcPr>
            <w:tcW w:w="1985" w:type="dxa"/>
            <w:vMerge/>
            <w:vAlign w:val="center"/>
          </w:tcPr>
          <w:p w14:paraId="77F10D3F" w14:textId="77777777" w:rsidR="00B713CB" w:rsidRDefault="00B713CB">
            <w:pPr>
              <w:pStyle w:val="affffffffff1"/>
            </w:pPr>
          </w:p>
        </w:tc>
        <w:tc>
          <w:tcPr>
            <w:tcW w:w="1984" w:type="dxa"/>
            <w:vMerge/>
            <w:vAlign w:val="center"/>
          </w:tcPr>
          <w:p w14:paraId="75962631" w14:textId="77777777" w:rsidR="00B713CB" w:rsidRDefault="00B713CB">
            <w:pPr>
              <w:pStyle w:val="affffffffff1"/>
            </w:pPr>
          </w:p>
        </w:tc>
        <w:tc>
          <w:tcPr>
            <w:tcW w:w="3532" w:type="dxa"/>
          </w:tcPr>
          <w:p w14:paraId="1C440CD4" w14:textId="77777777" w:rsidR="00B713CB" w:rsidRDefault="00000000">
            <w:pPr>
              <w:pStyle w:val="affffffffff1"/>
            </w:pPr>
            <w:r>
              <w:rPr>
                <w:rFonts w:hint="eastAsia"/>
              </w:rPr>
              <w:t>人才公寓和产业园区配套住房累计开工建设面积</w:t>
            </w:r>
          </w:p>
        </w:tc>
      </w:tr>
      <w:tr w:rsidR="00B713CB" w14:paraId="09E9A7A7" w14:textId="77777777">
        <w:trPr>
          <w:jc w:val="center"/>
        </w:trPr>
        <w:tc>
          <w:tcPr>
            <w:tcW w:w="1833" w:type="dxa"/>
            <w:vMerge/>
            <w:vAlign w:val="center"/>
          </w:tcPr>
          <w:p w14:paraId="7ABC0543" w14:textId="77777777" w:rsidR="00B713CB" w:rsidRDefault="00B713CB">
            <w:pPr>
              <w:pStyle w:val="affffffffff1"/>
            </w:pPr>
          </w:p>
        </w:tc>
        <w:tc>
          <w:tcPr>
            <w:tcW w:w="1985" w:type="dxa"/>
            <w:vMerge/>
            <w:vAlign w:val="center"/>
          </w:tcPr>
          <w:p w14:paraId="1A22E789" w14:textId="77777777" w:rsidR="00B713CB" w:rsidRDefault="00B713CB">
            <w:pPr>
              <w:pStyle w:val="affffffffff1"/>
            </w:pPr>
          </w:p>
        </w:tc>
        <w:tc>
          <w:tcPr>
            <w:tcW w:w="1984" w:type="dxa"/>
            <w:vMerge w:val="restart"/>
            <w:vAlign w:val="center"/>
          </w:tcPr>
          <w:p w14:paraId="4819208D" w14:textId="77777777" w:rsidR="00B713CB" w:rsidRDefault="00000000">
            <w:pPr>
              <w:pStyle w:val="affffffffff1"/>
            </w:pPr>
            <w:r>
              <w:rPr>
                <w:rFonts w:hint="eastAsia"/>
              </w:rPr>
              <w:t>政务服务</w:t>
            </w:r>
          </w:p>
        </w:tc>
        <w:tc>
          <w:tcPr>
            <w:tcW w:w="3532" w:type="dxa"/>
          </w:tcPr>
          <w:p w14:paraId="07029A64" w14:textId="77777777" w:rsidR="00B713CB" w:rsidRDefault="00000000">
            <w:pPr>
              <w:pStyle w:val="affffffffff1"/>
            </w:pPr>
            <w:r>
              <w:rPr>
                <w:rFonts w:hint="eastAsia"/>
              </w:rPr>
              <w:t>数字政府服务效率（%）</w:t>
            </w:r>
          </w:p>
        </w:tc>
      </w:tr>
      <w:tr w:rsidR="00B713CB" w14:paraId="74AC2B28" w14:textId="77777777">
        <w:trPr>
          <w:jc w:val="center"/>
        </w:trPr>
        <w:tc>
          <w:tcPr>
            <w:tcW w:w="1833" w:type="dxa"/>
            <w:vMerge/>
            <w:vAlign w:val="center"/>
          </w:tcPr>
          <w:p w14:paraId="63D1636B" w14:textId="77777777" w:rsidR="00B713CB" w:rsidRDefault="00B713CB">
            <w:pPr>
              <w:pStyle w:val="affffffffff1"/>
            </w:pPr>
          </w:p>
        </w:tc>
        <w:tc>
          <w:tcPr>
            <w:tcW w:w="1985" w:type="dxa"/>
            <w:vMerge/>
            <w:vAlign w:val="center"/>
          </w:tcPr>
          <w:p w14:paraId="72DFF116" w14:textId="77777777" w:rsidR="00B713CB" w:rsidRDefault="00B713CB">
            <w:pPr>
              <w:pStyle w:val="affffffffff1"/>
            </w:pPr>
          </w:p>
        </w:tc>
        <w:tc>
          <w:tcPr>
            <w:tcW w:w="1984" w:type="dxa"/>
            <w:vMerge/>
            <w:vAlign w:val="center"/>
          </w:tcPr>
          <w:p w14:paraId="1430C471" w14:textId="77777777" w:rsidR="00B713CB" w:rsidRDefault="00B713CB">
            <w:pPr>
              <w:pStyle w:val="affffffffff1"/>
            </w:pPr>
          </w:p>
        </w:tc>
        <w:tc>
          <w:tcPr>
            <w:tcW w:w="3532" w:type="dxa"/>
          </w:tcPr>
          <w:p w14:paraId="2DECE8CF" w14:textId="77777777" w:rsidR="00B713CB" w:rsidRDefault="00000000">
            <w:pPr>
              <w:pStyle w:val="affffffffff1"/>
            </w:pPr>
            <w:r>
              <w:rPr>
                <w:rFonts w:hint="eastAsia"/>
              </w:rPr>
              <w:t>数字社会宜居度（分）</w:t>
            </w:r>
          </w:p>
        </w:tc>
      </w:tr>
      <w:tr w:rsidR="00B713CB" w14:paraId="71782164" w14:textId="77777777">
        <w:trPr>
          <w:jc w:val="center"/>
        </w:trPr>
        <w:tc>
          <w:tcPr>
            <w:tcW w:w="1833" w:type="dxa"/>
            <w:vMerge/>
            <w:vAlign w:val="center"/>
          </w:tcPr>
          <w:p w14:paraId="0C009532" w14:textId="77777777" w:rsidR="00B713CB" w:rsidRDefault="00B713CB">
            <w:pPr>
              <w:pStyle w:val="affffffffff1"/>
            </w:pPr>
          </w:p>
        </w:tc>
        <w:tc>
          <w:tcPr>
            <w:tcW w:w="1985" w:type="dxa"/>
            <w:vMerge/>
            <w:vAlign w:val="center"/>
          </w:tcPr>
          <w:p w14:paraId="0D6855CA" w14:textId="77777777" w:rsidR="00B713CB" w:rsidRDefault="00B713CB">
            <w:pPr>
              <w:pStyle w:val="affffffffff1"/>
            </w:pPr>
          </w:p>
        </w:tc>
        <w:tc>
          <w:tcPr>
            <w:tcW w:w="1984" w:type="dxa"/>
            <w:vMerge/>
            <w:vAlign w:val="center"/>
          </w:tcPr>
          <w:p w14:paraId="76AFE9D1" w14:textId="77777777" w:rsidR="00B713CB" w:rsidRDefault="00B713CB">
            <w:pPr>
              <w:pStyle w:val="affffffffff1"/>
            </w:pPr>
          </w:p>
        </w:tc>
        <w:tc>
          <w:tcPr>
            <w:tcW w:w="3532" w:type="dxa"/>
          </w:tcPr>
          <w:p w14:paraId="55A9E30C" w14:textId="77777777" w:rsidR="00B713CB" w:rsidRDefault="00000000">
            <w:pPr>
              <w:pStyle w:val="affffffffff1"/>
            </w:pPr>
            <w:r>
              <w:rPr>
                <w:rFonts w:hint="eastAsia"/>
              </w:rPr>
              <w:t>主题服务指数</w:t>
            </w:r>
          </w:p>
        </w:tc>
      </w:tr>
      <w:tr w:rsidR="00B713CB" w14:paraId="47A1CB63" w14:textId="77777777">
        <w:trPr>
          <w:jc w:val="center"/>
        </w:trPr>
        <w:tc>
          <w:tcPr>
            <w:tcW w:w="1833" w:type="dxa"/>
            <w:vMerge/>
            <w:vAlign w:val="center"/>
          </w:tcPr>
          <w:p w14:paraId="28A5F7F5" w14:textId="77777777" w:rsidR="00B713CB" w:rsidRDefault="00B713CB">
            <w:pPr>
              <w:pStyle w:val="affffffffff1"/>
            </w:pPr>
          </w:p>
        </w:tc>
        <w:tc>
          <w:tcPr>
            <w:tcW w:w="1985" w:type="dxa"/>
            <w:vMerge/>
            <w:vAlign w:val="center"/>
          </w:tcPr>
          <w:p w14:paraId="02264AF3" w14:textId="77777777" w:rsidR="00B713CB" w:rsidRDefault="00B713CB">
            <w:pPr>
              <w:pStyle w:val="affffffffff1"/>
            </w:pPr>
          </w:p>
        </w:tc>
        <w:tc>
          <w:tcPr>
            <w:tcW w:w="1984" w:type="dxa"/>
            <w:vMerge/>
            <w:vAlign w:val="center"/>
          </w:tcPr>
          <w:p w14:paraId="1215F0B2" w14:textId="77777777" w:rsidR="00B713CB" w:rsidRDefault="00B713CB">
            <w:pPr>
              <w:pStyle w:val="affffffffff1"/>
            </w:pPr>
          </w:p>
        </w:tc>
        <w:tc>
          <w:tcPr>
            <w:tcW w:w="3532" w:type="dxa"/>
          </w:tcPr>
          <w:p w14:paraId="6EBF9AC8" w14:textId="77777777" w:rsidR="00B713CB" w:rsidRDefault="00000000">
            <w:pPr>
              <w:pStyle w:val="affffffffff1"/>
            </w:pPr>
            <w:proofErr w:type="gramStart"/>
            <w:r>
              <w:rPr>
                <w:rFonts w:hint="eastAsia"/>
              </w:rPr>
              <w:t>五减五优指数</w:t>
            </w:r>
            <w:proofErr w:type="gramEnd"/>
          </w:p>
        </w:tc>
      </w:tr>
      <w:tr w:rsidR="00B713CB" w14:paraId="531F0557" w14:textId="77777777">
        <w:trPr>
          <w:jc w:val="center"/>
        </w:trPr>
        <w:tc>
          <w:tcPr>
            <w:tcW w:w="1833" w:type="dxa"/>
            <w:vMerge/>
            <w:vAlign w:val="center"/>
          </w:tcPr>
          <w:p w14:paraId="250481FD" w14:textId="77777777" w:rsidR="00B713CB" w:rsidRDefault="00B713CB">
            <w:pPr>
              <w:pStyle w:val="affffffffff1"/>
            </w:pPr>
          </w:p>
        </w:tc>
        <w:tc>
          <w:tcPr>
            <w:tcW w:w="1985" w:type="dxa"/>
            <w:vMerge/>
            <w:vAlign w:val="center"/>
          </w:tcPr>
          <w:p w14:paraId="38FB8567" w14:textId="77777777" w:rsidR="00B713CB" w:rsidRDefault="00B713CB">
            <w:pPr>
              <w:pStyle w:val="affffffffff1"/>
            </w:pPr>
          </w:p>
        </w:tc>
        <w:tc>
          <w:tcPr>
            <w:tcW w:w="1984" w:type="dxa"/>
            <w:vMerge/>
            <w:vAlign w:val="center"/>
          </w:tcPr>
          <w:p w14:paraId="243986A1" w14:textId="77777777" w:rsidR="00B713CB" w:rsidRDefault="00B713CB">
            <w:pPr>
              <w:pStyle w:val="affffffffff1"/>
            </w:pPr>
          </w:p>
        </w:tc>
        <w:tc>
          <w:tcPr>
            <w:tcW w:w="3532" w:type="dxa"/>
          </w:tcPr>
          <w:p w14:paraId="4DEE8988" w14:textId="77777777" w:rsidR="00B713CB" w:rsidRDefault="00000000">
            <w:pPr>
              <w:pStyle w:val="affffffffff1"/>
            </w:pPr>
            <w:r>
              <w:rPr>
                <w:rFonts w:hint="eastAsia"/>
              </w:rPr>
              <w:t>网上办理率</w:t>
            </w:r>
          </w:p>
        </w:tc>
      </w:tr>
      <w:tr w:rsidR="00B713CB" w14:paraId="7A3938F7" w14:textId="77777777">
        <w:trPr>
          <w:jc w:val="center"/>
        </w:trPr>
        <w:tc>
          <w:tcPr>
            <w:tcW w:w="1833" w:type="dxa"/>
            <w:vMerge/>
            <w:vAlign w:val="center"/>
          </w:tcPr>
          <w:p w14:paraId="681CB9C3" w14:textId="77777777" w:rsidR="00B713CB" w:rsidRDefault="00B713CB">
            <w:pPr>
              <w:pStyle w:val="affffffffff1"/>
            </w:pPr>
          </w:p>
        </w:tc>
        <w:tc>
          <w:tcPr>
            <w:tcW w:w="1985" w:type="dxa"/>
            <w:vMerge/>
            <w:vAlign w:val="center"/>
          </w:tcPr>
          <w:p w14:paraId="310F61E8" w14:textId="77777777" w:rsidR="00B713CB" w:rsidRDefault="00B713CB">
            <w:pPr>
              <w:pStyle w:val="affffffffff1"/>
            </w:pPr>
          </w:p>
        </w:tc>
        <w:tc>
          <w:tcPr>
            <w:tcW w:w="1984" w:type="dxa"/>
            <w:vMerge/>
            <w:vAlign w:val="center"/>
          </w:tcPr>
          <w:p w14:paraId="362BC29F" w14:textId="77777777" w:rsidR="00B713CB" w:rsidRDefault="00B713CB">
            <w:pPr>
              <w:pStyle w:val="affffffffff1"/>
            </w:pPr>
          </w:p>
        </w:tc>
        <w:tc>
          <w:tcPr>
            <w:tcW w:w="3532" w:type="dxa"/>
          </w:tcPr>
          <w:p w14:paraId="47D61039" w14:textId="77777777" w:rsidR="00B713CB" w:rsidRDefault="00000000">
            <w:pPr>
              <w:pStyle w:val="affffffffff1"/>
            </w:pPr>
            <w:proofErr w:type="gramStart"/>
            <w:r>
              <w:rPr>
                <w:rFonts w:hint="eastAsia"/>
              </w:rPr>
              <w:t>全程网办事项率</w:t>
            </w:r>
            <w:proofErr w:type="gramEnd"/>
          </w:p>
        </w:tc>
      </w:tr>
      <w:tr w:rsidR="00B713CB" w14:paraId="7F160D76" w14:textId="77777777">
        <w:trPr>
          <w:jc w:val="center"/>
        </w:trPr>
        <w:tc>
          <w:tcPr>
            <w:tcW w:w="1833" w:type="dxa"/>
            <w:vMerge/>
            <w:vAlign w:val="center"/>
          </w:tcPr>
          <w:p w14:paraId="004B48E8" w14:textId="77777777" w:rsidR="00B713CB" w:rsidRDefault="00B713CB">
            <w:pPr>
              <w:pStyle w:val="affffffffff1"/>
            </w:pPr>
          </w:p>
        </w:tc>
        <w:tc>
          <w:tcPr>
            <w:tcW w:w="1985" w:type="dxa"/>
            <w:vMerge/>
            <w:vAlign w:val="center"/>
          </w:tcPr>
          <w:p w14:paraId="6338926B" w14:textId="77777777" w:rsidR="00B713CB" w:rsidRDefault="00B713CB">
            <w:pPr>
              <w:pStyle w:val="affffffffff1"/>
            </w:pPr>
          </w:p>
        </w:tc>
        <w:tc>
          <w:tcPr>
            <w:tcW w:w="1984" w:type="dxa"/>
            <w:vMerge/>
            <w:vAlign w:val="center"/>
          </w:tcPr>
          <w:p w14:paraId="0C55FE2C" w14:textId="77777777" w:rsidR="00B713CB" w:rsidRDefault="00B713CB">
            <w:pPr>
              <w:pStyle w:val="affffffffff1"/>
            </w:pPr>
          </w:p>
        </w:tc>
        <w:tc>
          <w:tcPr>
            <w:tcW w:w="3532" w:type="dxa"/>
          </w:tcPr>
          <w:p w14:paraId="5A04A40B" w14:textId="77777777" w:rsidR="00B713CB" w:rsidRDefault="00000000">
            <w:pPr>
              <w:pStyle w:val="affffffffff1"/>
            </w:pPr>
            <w:r>
              <w:rPr>
                <w:rFonts w:hint="eastAsia"/>
              </w:rPr>
              <w:t>“一窗通办” 事项实现率</w:t>
            </w:r>
          </w:p>
        </w:tc>
      </w:tr>
      <w:tr w:rsidR="00B713CB" w14:paraId="06299348" w14:textId="77777777">
        <w:trPr>
          <w:jc w:val="center"/>
        </w:trPr>
        <w:tc>
          <w:tcPr>
            <w:tcW w:w="1833" w:type="dxa"/>
            <w:vMerge/>
            <w:vAlign w:val="center"/>
          </w:tcPr>
          <w:p w14:paraId="0C0F7569" w14:textId="77777777" w:rsidR="00B713CB" w:rsidRDefault="00B713CB">
            <w:pPr>
              <w:pStyle w:val="affffffffff1"/>
            </w:pPr>
          </w:p>
        </w:tc>
        <w:tc>
          <w:tcPr>
            <w:tcW w:w="1985" w:type="dxa"/>
            <w:vMerge/>
            <w:vAlign w:val="center"/>
          </w:tcPr>
          <w:p w14:paraId="4817F544" w14:textId="77777777" w:rsidR="00B713CB" w:rsidRDefault="00B713CB">
            <w:pPr>
              <w:pStyle w:val="affffffffff1"/>
            </w:pPr>
          </w:p>
        </w:tc>
        <w:tc>
          <w:tcPr>
            <w:tcW w:w="1984" w:type="dxa"/>
            <w:vMerge/>
            <w:vAlign w:val="center"/>
          </w:tcPr>
          <w:p w14:paraId="5A290D6A" w14:textId="77777777" w:rsidR="00B713CB" w:rsidRDefault="00B713CB">
            <w:pPr>
              <w:pStyle w:val="affffffffff1"/>
            </w:pPr>
          </w:p>
        </w:tc>
        <w:tc>
          <w:tcPr>
            <w:tcW w:w="3532" w:type="dxa"/>
          </w:tcPr>
          <w:p w14:paraId="73F481EF" w14:textId="77777777" w:rsidR="00B713CB" w:rsidRDefault="00000000">
            <w:pPr>
              <w:pStyle w:val="affffffffff1"/>
            </w:pPr>
            <w:r>
              <w:rPr>
                <w:rFonts w:hint="eastAsia"/>
              </w:rPr>
              <w:t>涉企和市民事项“网上可办”率</w:t>
            </w:r>
          </w:p>
        </w:tc>
      </w:tr>
      <w:tr w:rsidR="00B713CB" w14:paraId="5427969F" w14:textId="77777777">
        <w:trPr>
          <w:jc w:val="center"/>
        </w:trPr>
        <w:tc>
          <w:tcPr>
            <w:tcW w:w="1833" w:type="dxa"/>
            <w:vMerge/>
            <w:vAlign w:val="center"/>
          </w:tcPr>
          <w:p w14:paraId="0403E28A" w14:textId="77777777" w:rsidR="00B713CB" w:rsidRDefault="00B713CB">
            <w:pPr>
              <w:pStyle w:val="affffffffff1"/>
            </w:pPr>
          </w:p>
        </w:tc>
        <w:tc>
          <w:tcPr>
            <w:tcW w:w="1985" w:type="dxa"/>
            <w:vMerge/>
            <w:vAlign w:val="center"/>
          </w:tcPr>
          <w:p w14:paraId="24167026" w14:textId="77777777" w:rsidR="00B713CB" w:rsidRDefault="00B713CB">
            <w:pPr>
              <w:pStyle w:val="affffffffff1"/>
            </w:pPr>
          </w:p>
        </w:tc>
        <w:tc>
          <w:tcPr>
            <w:tcW w:w="1984" w:type="dxa"/>
            <w:vMerge/>
            <w:vAlign w:val="center"/>
          </w:tcPr>
          <w:p w14:paraId="0BD91522" w14:textId="77777777" w:rsidR="00B713CB" w:rsidRDefault="00B713CB">
            <w:pPr>
              <w:pStyle w:val="affffffffff1"/>
            </w:pPr>
          </w:p>
        </w:tc>
        <w:tc>
          <w:tcPr>
            <w:tcW w:w="3532" w:type="dxa"/>
          </w:tcPr>
          <w:p w14:paraId="220C7D17" w14:textId="77777777" w:rsidR="00B713CB" w:rsidRDefault="00000000">
            <w:pPr>
              <w:pStyle w:val="affffffffff1"/>
            </w:pPr>
            <w:r>
              <w:rPr>
                <w:rFonts w:hint="eastAsia"/>
              </w:rPr>
              <w:t>事项“全程网办”率</w:t>
            </w:r>
          </w:p>
        </w:tc>
      </w:tr>
      <w:tr w:rsidR="00B713CB" w14:paraId="6630CA8A" w14:textId="77777777">
        <w:trPr>
          <w:jc w:val="center"/>
        </w:trPr>
        <w:tc>
          <w:tcPr>
            <w:tcW w:w="1833" w:type="dxa"/>
            <w:vMerge/>
            <w:vAlign w:val="center"/>
          </w:tcPr>
          <w:p w14:paraId="0DCA459B" w14:textId="77777777" w:rsidR="00B713CB" w:rsidRDefault="00B713CB">
            <w:pPr>
              <w:pStyle w:val="affffffffff1"/>
            </w:pPr>
          </w:p>
        </w:tc>
        <w:tc>
          <w:tcPr>
            <w:tcW w:w="1985" w:type="dxa"/>
            <w:vMerge/>
            <w:vAlign w:val="center"/>
          </w:tcPr>
          <w:p w14:paraId="23DCF7BE" w14:textId="77777777" w:rsidR="00B713CB" w:rsidRDefault="00B713CB">
            <w:pPr>
              <w:pStyle w:val="affffffffff1"/>
            </w:pPr>
          </w:p>
        </w:tc>
        <w:tc>
          <w:tcPr>
            <w:tcW w:w="1984" w:type="dxa"/>
            <w:vMerge/>
            <w:vAlign w:val="center"/>
          </w:tcPr>
          <w:p w14:paraId="6F1902D8" w14:textId="77777777" w:rsidR="00B713CB" w:rsidRDefault="00B713CB">
            <w:pPr>
              <w:pStyle w:val="affffffffff1"/>
            </w:pPr>
          </w:p>
        </w:tc>
        <w:tc>
          <w:tcPr>
            <w:tcW w:w="3532" w:type="dxa"/>
          </w:tcPr>
          <w:p w14:paraId="2D8F1BF8" w14:textId="77777777" w:rsidR="00B713CB" w:rsidRDefault="00000000">
            <w:pPr>
              <w:pStyle w:val="affffffffff1"/>
            </w:pPr>
            <w:r>
              <w:rPr>
                <w:rFonts w:hint="eastAsia"/>
              </w:rPr>
              <w:t>事项“不见面审批”率</w:t>
            </w:r>
          </w:p>
        </w:tc>
      </w:tr>
      <w:tr w:rsidR="00B713CB" w14:paraId="2271E4A3" w14:textId="77777777">
        <w:trPr>
          <w:jc w:val="center"/>
        </w:trPr>
        <w:tc>
          <w:tcPr>
            <w:tcW w:w="1833" w:type="dxa"/>
            <w:vMerge/>
            <w:vAlign w:val="center"/>
          </w:tcPr>
          <w:p w14:paraId="78D6FAFA" w14:textId="77777777" w:rsidR="00B713CB" w:rsidRDefault="00B713CB">
            <w:pPr>
              <w:pStyle w:val="affffffffff1"/>
            </w:pPr>
          </w:p>
        </w:tc>
        <w:tc>
          <w:tcPr>
            <w:tcW w:w="1985" w:type="dxa"/>
            <w:vMerge/>
            <w:vAlign w:val="center"/>
          </w:tcPr>
          <w:p w14:paraId="6A6749C5" w14:textId="77777777" w:rsidR="00B713CB" w:rsidRDefault="00B713CB">
            <w:pPr>
              <w:pStyle w:val="affffffffff1"/>
            </w:pPr>
          </w:p>
        </w:tc>
        <w:tc>
          <w:tcPr>
            <w:tcW w:w="1984" w:type="dxa"/>
            <w:vMerge/>
            <w:vAlign w:val="center"/>
          </w:tcPr>
          <w:p w14:paraId="1785FBA3" w14:textId="77777777" w:rsidR="00B713CB" w:rsidRDefault="00B713CB">
            <w:pPr>
              <w:pStyle w:val="affffffffff1"/>
            </w:pPr>
          </w:p>
        </w:tc>
        <w:tc>
          <w:tcPr>
            <w:tcW w:w="3532" w:type="dxa"/>
          </w:tcPr>
          <w:p w14:paraId="0A13535E" w14:textId="77777777" w:rsidR="00B713CB" w:rsidRDefault="00000000">
            <w:pPr>
              <w:pStyle w:val="affffffffff1"/>
            </w:pPr>
            <w:r>
              <w:rPr>
                <w:rFonts w:hint="eastAsia"/>
              </w:rPr>
              <w:t>事项“一窗受理”率</w:t>
            </w:r>
          </w:p>
        </w:tc>
      </w:tr>
      <w:tr w:rsidR="00B713CB" w14:paraId="5A636819" w14:textId="77777777">
        <w:trPr>
          <w:jc w:val="center"/>
        </w:trPr>
        <w:tc>
          <w:tcPr>
            <w:tcW w:w="1833" w:type="dxa"/>
            <w:vMerge/>
            <w:vAlign w:val="center"/>
          </w:tcPr>
          <w:p w14:paraId="065D107E" w14:textId="77777777" w:rsidR="00B713CB" w:rsidRDefault="00B713CB">
            <w:pPr>
              <w:pStyle w:val="affffffffff1"/>
            </w:pPr>
          </w:p>
        </w:tc>
        <w:tc>
          <w:tcPr>
            <w:tcW w:w="1985" w:type="dxa"/>
            <w:vMerge/>
            <w:vAlign w:val="center"/>
          </w:tcPr>
          <w:p w14:paraId="3B4E6BFE" w14:textId="77777777" w:rsidR="00B713CB" w:rsidRDefault="00B713CB">
            <w:pPr>
              <w:pStyle w:val="affffffffff1"/>
            </w:pPr>
          </w:p>
        </w:tc>
        <w:tc>
          <w:tcPr>
            <w:tcW w:w="1984" w:type="dxa"/>
            <w:vMerge/>
            <w:vAlign w:val="center"/>
          </w:tcPr>
          <w:p w14:paraId="4A91CE48" w14:textId="77777777" w:rsidR="00B713CB" w:rsidRDefault="00B713CB">
            <w:pPr>
              <w:pStyle w:val="affffffffff1"/>
            </w:pPr>
          </w:p>
        </w:tc>
        <w:tc>
          <w:tcPr>
            <w:tcW w:w="3532" w:type="dxa"/>
          </w:tcPr>
          <w:p w14:paraId="56A38648" w14:textId="77777777" w:rsidR="00B713CB" w:rsidRDefault="00000000">
            <w:pPr>
              <w:pStyle w:val="affffffffff1"/>
            </w:pPr>
            <w:r>
              <w:rPr>
                <w:rFonts w:hint="eastAsia"/>
              </w:rPr>
              <w:t>事项“全域通办”率</w:t>
            </w:r>
          </w:p>
        </w:tc>
      </w:tr>
      <w:tr w:rsidR="00B713CB" w14:paraId="63AF3B7A" w14:textId="77777777">
        <w:trPr>
          <w:jc w:val="center"/>
        </w:trPr>
        <w:tc>
          <w:tcPr>
            <w:tcW w:w="1833" w:type="dxa"/>
            <w:vMerge/>
            <w:vAlign w:val="center"/>
          </w:tcPr>
          <w:p w14:paraId="329D6F29" w14:textId="77777777" w:rsidR="00B713CB" w:rsidRDefault="00B713CB">
            <w:pPr>
              <w:pStyle w:val="affffffffff1"/>
            </w:pPr>
          </w:p>
        </w:tc>
        <w:tc>
          <w:tcPr>
            <w:tcW w:w="1985" w:type="dxa"/>
            <w:vMerge/>
            <w:vAlign w:val="center"/>
          </w:tcPr>
          <w:p w14:paraId="5CBE36D5" w14:textId="77777777" w:rsidR="00B713CB" w:rsidRDefault="00B713CB">
            <w:pPr>
              <w:pStyle w:val="affffffffff1"/>
            </w:pPr>
          </w:p>
        </w:tc>
        <w:tc>
          <w:tcPr>
            <w:tcW w:w="1984" w:type="dxa"/>
            <w:vMerge/>
            <w:vAlign w:val="center"/>
          </w:tcPr>
          <w:p w14:paraId="084A7967" w14:textId="77777777" w:rsidR="00B713CB" w:rsidRDefault="00B713CB">
            <w:pPr>
              <w:pStyle w:val="affffffffff1"/>
            </w:pPr>
          </w:p>
        </w:tc>
        <w:tc>
          <w:tcPr>
            <w:tcW w:w="3532" w:type="dxa"/>
          </w:tcPr>
          <w:p w14:paraId="2C2006BD" w14:textId="77777777" w:rsidR="00B713CB" w:rsidRDefault="00000000">
            <w:pPr>
              <w:pStyle w:val="affffffffff1"/>
            </w:pPr>
            <w:r>
              <w:rPr>
                <w:rFonts w:hint="eastAsia"/>
              </w:rPr>
              <w:t>审批服务即办率</w:t>
            </w:r>
          </w:p>
        </w:tc>
      </w:tr>
      <w:tr w:rsidR="00B713CB" w14:paraId="5AC88A3D" w14:textId="77777777">
        <w:trPr>
          <w:jc w:val="center"/>
        </w:trPr>
        <w:tc>
          <w:tcPr>
            <w:tcW w:w="1833" w:type="dxa"/>
            <w:vMerge/>
            <w:vAlign w:val="center"/>
          </w:tcPr>
          <w:p w14:paraId="5489A7B6" w14:textId="77777777" w:rsidR="00B713CB" w:rsidRDefault="00B713CB">
            <w:pPr>
              <w:pStyle w:val="affffffffff1"/>
            </w:pPr>
          </w:p>
        </w:tc>
        <w:tc>
          <w:tcPr>
            <w:tcW w:w="1985" w:type="dxa"/>
            <w:vMerge/>
            <w:vAlign w:val="center"/>
          </w:tcPr>
          <w:p w14:paraId="3FF3DCA4" w14:textId="77777777" w:rsidR="00B713CB" w:rsidRDefault="00B713CB">
            <w:pPr>
              <w:pStyle w:val="affffffffff1"/>
            </w:pPr>
          </w:p>
        </w:tc>
        <w:tc>
          <w:tcPr>
            <w:tcW w:w="1984" w:type="dxa"/>
            <w:vMerge/>
            <w:vAlign w:val="center"/>
          </w:tcPr>
          <w:p w14:paraId="09644C29" w14:textId="77777777" w:rsidR="00B713CB" w:rsidRDefault="00B713CB">
            <w:pPr>
              <w:pStyle w:val="affffffffff1"/>
            </w:pPr>
          </w:p>
        </w:tc>
        <w:tc>
          <w:tcPr>
            <w:tcW w:w="3532" w:type="dxa"/>
          </w:tcPr>
          <w:p w14:paraId="67CA666E" w14:textId="77777777" w:rsidR="00B713CB" w:rsidRDefault="00000000">
            <w:pPr>
              <w:pStyle w:val="affffffffff1"/>
            </w:pPr>
            <w:r>
              <w:rPr>
                <w:rFonts w:hint="eastAsia"/>
              </w:rPr>
              <w:t>投资项目审批“综合一窗”指数</w:t>
            </w:r>
          </w:p>
        </w:tc>
      </w:tr>
      <w:tr w:rsidR="00B713CB" w14:paraId="096D044D" w14:textId="77777777">
        <w:trPr>
          <w:jc w:val="center"/>
        </w:trPr>
        <w:tc>
          <w:tcPr>
            <w:tcW w:w="1833" w:type="dxa"/>
            <w:vMerge/>
            <w:vAlign w:val="center"/>
          </w:tcPr>
          <w:p w14:paraId="5A6C1ECD" w14:textId="77777777" w:rsidR="00B713CB" w:rsidRDefault="00B713CB">
            <w:pPr>
              <w:pStyle w:val="affffffffff1"/>
            </w:pPr>
          </w:p>
        </w:tc>
        <w:tc>
          <w:tcPr>
            <w:tcW w:w="1985" w:type="dxa"/>
            <w:vMerge/>
            <w:vAlign w:val="center"/>
          </w:tcPr>
          <w:p w14:paraId="00E673BF" w14:textId="77777777" w:rsidR="00B713CB" w:rsidRDefault="00B713CB">
            <w:pPr>
              <w:pStyle w:val="affffffffff1"/>
            </w:pPr>
          </w:p>
        </w:tc>
        <w:tc>
          <w:tcPr>
            <w:tcW w:w="1984" w:type="dxa"/>
            <w:vMerge/>
            <w:vAlign w:val="center"/>
          </w:tcPr>
          <w:p w14:paraId="23F30EA0" w14:textId="77777777" w:rsidR="00B713CB" w:rsidRDefault="00B713CB">
            <w:pPr>
              <w:pStyle w:val="affffffffff1"/>
            </w:pPr>
          </w:p>
        </w:tc>
        <w:tc>
          <w:tcPr>
            <w:tcW w:w="3532" w:type="dxa"/>
          </w:tcPr>
          <w:p w14:paraId="3E84D85C" w14:textId="77777777" w:rsidR="00B713CB" w:rsidRDefault="00000000">
            <w:pPr>
              <w:pStyle w:val="affffffffff1"/>
            </w:pPr>
            <w:r>
              <w:rPr>
                <w:rFonts w:hint="eastAsia"/>
              </w:rPr>
              <w:t>大厅入驻事项授权率</w:t>
            </w:r>
          </w:p>
        </w:tc>
      </w:tr>
      <w:tr w:rsidR="00B713CB" w14:paraId="16CEB6E5" w14:textId="77777777">
        <w:trPr>
          <w:jc w:val="center"/>
        </w:trPr>
        <w:tc>
          <w:tcPr>
            <w:tcW w:w="1833" w:type="dxa"/>
            <w:vMerge/>
            <w:vAlign w:val="center"/>
          </w:tcPr>
          <w:p w14:paraId="364AA2B0" w14:textId="77777777" w:rsidR="00B713CB" w:rsidRDefault="00B713CB">
            <w:pPr>
              <w:pStyle w:val="affffffffff1"/>
            </w:pPr>
          </w:p>
        </w:tc>
        <w:tc>
          <w:tcPr>
            <w:tcW w:w="1985" w:type="dxa"/>
            <w:vMerge/>
            <w:vAlign w:val="center"/>
          </w:tcPr>
          <w:p w14:paraId="685013ED" w14:textId="77777777" w:rsidR="00B713CB" w:rsidRDefault="00B713CB">
            <w:pPr>
              <w:pStyle w:val="affffffffff1"/>
            </w:pPr>
          </w:p>
        </w:tc>
        <w:tc>
          <w:tcPr>
            <w:tcW w:w="1984" w:type="dxa"/>
            <w:vMerge/>
            <w:vAlign w:val="center"/>
          </w:tcPr>
          <w:p w14:paraId="63194AB4" w14:textId="77777777" w:rsidR="00B713CB" w:rsidRDefault="00B713CB">
            <w:pPr>
              <w:pStyle w:val="affffffffff1"/>
            </w:pPr>
          </w:p>
        </w:tc>
        <w:tc>
          <w:tcPr>
            <w:tcW w:w="3532" w:type="dxa"/>
          </w:tcPr>
          <w:p w14:paraId="5C53D2E6" w14:textId="77777777" w:rsidR="00B713CB" w:rsidRDefault="00000000">
            <w:pPr>
              <w:pStyle w:val="affffffffff1"/>
            </w:pPr>
            <w:r>
              <w:rPr>
                <w:rFonts w:hint="eastAsia"/>
              </w:rPr>
              <w:t>电子证照领取率</w:t>
            </w:r>
          </w:p>
        </w:tc>
      </w:tr>
      <w:tr w:rsidR="00B713CB" w14:paraId="42FFE82C" w14:textId="77777777">
        <w:trPr>
          <w:jc w:val="center"/>
        </w:trPr>
        <w:tc>
          <w:tcPr>
            <w:tcW w:w="1833" w:type="dxa"/>
            <w:vMerge/>
            <w:vAlign w:val="center"/>
          </w:tcPr>
          <w:p w14:paraId="134B33E7" w14:textId="77777777" w:rsidR="00B713CB" w:rsidRDefault="00B713CB">
            <w:pPr>
              <w:pStyle w:val="affffffffff1"/>
            </w:pPr>
          </w:p>
        </w:tc>
        <w:tc>
          <w:tcPr>
            <w:tcW w:w="1985" w:type="dxa"/>
            <w:vMerge/>
            <w:vAlign w:val="center"/>
          </w:tcPr>
          <w:p w14:paraId="4712EE0C" w14:textId="77777777" w:rsidR="00B713CB" w:rsidRDefault="00B713CB">
            <w:pPr>
              <w:pStyle w:val="affffffffff1"/>
            </w:pPr>
          </w:p>
        </w:tc>
        <w:tc>
          <w:tcPr>
            <w:tcW w:w="1984" w:type="dxa"/>
            <w:vMerge/>
            <w:vAlign w:val="center"/>
          </w:tcPr>
          <w:p w14:paraId="3C4326FD" w14:textId="77777777" w:rsidR="00B713CB" w:rsidRDefault="00B713CB">
            <w:pPr>
              <w:pStyle w:val="affffffffff1"/>
            </w:pPr>
          </w:p>
        </w:tc>
        <w:tc>
          <w:tcPr>
            <w:tcW w:w="3532" w:type="dxa"/>
          </w:tcPr>
          <w:p w14:paraId="773B8F93" w14:textId="77777777" w:rsidR="00B713CB" w:rsidRDefault="00000000">
            <w:pPr>
              <w:pStyle w:val="affffffffff1"/>
            </w:pPr>
            <w:r>
              <w:rPr>
                <w:rFonts w:hint="eastAsia"/>
              </w:rPr>
              <w:t>“好差评”主动评价率</w:t>
            </w:r>
          </w:p>
        </w:tc>
      </w:tr>
      <w:tr w:rsidR="00B713CB" w14:paraId="051A36C3" w14:textId="77777777">
        <w:trPr>
          <w:jc w:val="center"/>
        </w:trPr>
        <w:tc>
          <w:tcPr>
            <w:tcW w:w="1833" w:type="dxa"/>
            <w:vMerge/>
            <w:vAlign w:val="center"/>
          </w:tcPr>
          <w:p w14:paraId="6E7ABDDE" w14:textId="77777777" w:rsidR="00B713CB" w:rsidRDefault="00B713CB">
            <w:pPr>
              <w:pStyle w:val="affffffffff1"/>
            </w:pPr>
          </w:p>
        </w:tc>
        <w:tc>
          <w:tcPr>
            <w:tcW w:w="1985" w:type="dxa"/>
            <w:vMerge/>
            <w:vAlign w:val="center"/>
          </w:tcPr>
          <w:p w14:paraId="75D2DE56" w14:textId="77777777" w:rsidR="00B713CB" w:rsidRDefault="00B713CB">
            <w:pPr>
              <w:pStyle w:val="affffffffff1"/>
            </w:pPr>
          </w:p>
        </w:tc>
        <w:tc>
          <w:tcPr>
            <w:tcW w:w="1984" w:type="dxa"/>
            <w:vMerge/>
            <w:vAlign w:val="center"/>
          </w:tcPr>
          <w:p w14:paraId="35A890A3" w14:textId="77777777" w:rsidR="00B713CB" w:rsidRDefault="00B713CB">
            <w:pPr>
              <w:pStyle w:val="affffffffff1"/>
            </w:pPr>
          </w:p>
        </w:tc>
        <w:tc>
          <w:tcPr>
            <w:tcW w:w="3532" w:type="dxa"/>
          </w:tcPr>
          <w:p w14:paraId="1EC19FBF" w14:textId="77777777" w:rsidR="00B713CB" w:rsidRDefault="00000000">
            <w:pPr>
              <w:pStyle w:val="affffffffff1"/>
            </w:pPr>
            <w:r>
              <w:rPr>
                <w:rFonts w:hint="eastAsia"/>
              </w:rPr>
              <w:t>“零跑动”实现率</w:t>
            </w:r>
          </w:p>
        </w:tc>
      </w:tr>
      <w:tr w:rsidR="00B713CB" w14:paraId="5F233A87" w14:textId="77777777">
        <w:trPr>
          <w:jc w:val="center"/>
        </w:trPr>
        <w:tc>
          <w:tcPr>
            <w:tcW w:w="1833" w:type="dxa"/>
            <w:vMerge/>
            <w:vAlign w:val="center"/>
          </w:tcPr>
          <w:p w14:paraId="59B3782F" w14:textId="77777777" w:rsidR="00B713CB" w:rsidRDefault="00B713CB">
            <w:pPr>
              <w:pStyle w:val="affffffffff1"/>
            </w:pPr>
          </w:p>
        </w:tc>
        <w:tc>
          <w:tcPr>
            <w:tcW w:w="1985" w:type="dxa"/>
            <w:vMerge/>
            <w:vAlign w:val="center"/>
          </w:tcPr>
          <w:p w14:paraId="55167665" w14:textId="77777777" w:rsidR="00B713CB" w:rsidRDefault="00B713CB">
            <w:pPr>
              <w:pStyle w:val="affffffffff1"/>
            </w:pPr>
          </w:p>
        </w:tc>
        <w:tc>
          <w:tcPr>
            <w:tcW w:w="1984" w:type="dxa"/>
            <w:vMerge/>
            <w:vAlign w:val="center"/>
          </w:tcPr>
          <w:p w14:paraId="59C8D9EE" w14:textId="77777777" w:rsidR="00B713CB" w:rsidRDefault="00B713CB">
            <w:pPr>
              <w:pStyle w:val="affffffffff1"/>
            </w:pPr>
          </w:p>
        </w:tc>
        <w:tc>
          <w:tcPr>
            <w:tcW w:w="3532" w:type="dxa"/>
          </w:tcPr>
          <w:p w14:paraId="095D661E" w14:textId="77777777" w:rsidR="00B713CB" w:rsidRDefault="00000000">
            <w:pPr>
              <w:pStyle w:val="affffffffff1"/>
            </w:pPr>
            <w:r>
              <w:rPr>
                <w:rFonts w:hint="eastAsia"/>
              </w:rPr>
              <w:t>企业服务站点覆盖率</w:t>
            </w:r>
          </w:p>
        </w:tc>
      </w:tr>
    </w:tbl>
    <w:p w14:paraId="65893EA2" w14:textId="228CD8ED" w:rsidR="00B713CB" w:rsidRDefault="00000000" w:rsidP="0085467A">
      <w:pPr>
        <w:pStyle w:val="aff"/>
        <w:numPr>
          <w:ilvl w:val="1"/>
          <w:numId w:val="36"/>
        </w:numPr>
        <w:spacing w:before="120" w:after="120"/>
      </w:pPr>
      <w:r>
        <w:rPr>
          <w:rFonts w:hint="eastAsia"/>
        </w:rPr>
        <w:lastRenderedPageBreak/>
        <w:t>城市运行水平评价模型示例</w:t>
      </w:r>
      <w:r w:rsidRPr="0085467A">
        <w:rPr>
          <w:rFonts w:ascii="宋体" w:eastAsia="宋体" w:hAnsi="宋体" w:hint="eastAsia"/>
        </w:rPr>
        <w:t>（续）</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842"/>
        <w:gridCol w:w="2127"/>
        <w:gridCol w:w="3815"/>
      </w:tblGrid>
      <w:tr w:rsidR="00B713CB" w14:paraId="0C1FC594" w14:textId="77777777">
        <w:trPr>
          <w:tblHeader/>
          <w:jc w:val="center"/>
        </w:trPr>
        <w:tc>
          <w:tcPr>
            <w:tcW w:w="1550" w:type="dxa"/>
            <w:tcBorders>
              <w:top w:val="single" w:sz="8" w:space="0" w:color="auto"/>
              <w:bottom w:val="single" w:sz="8" w:space="0" w:color="auto"/>
            </w:tcBorders>
            <w:vAlign w:val="center"/>
          </w:tcPr>
          <w:p w14:paraId="5D34B4C7" w14:textId="77777777" w:rsidR="00B713CB" w:rsidRDefault="00000000">
            <w:pPr>
              <w:pStyle w:val="affffffffff1"/>
            </w:pPr>
            <w:r>
              <w:rPr>
                <w:rFonts w:hint="eastAsia"/>
              </w:rPr>
              <w:t>系统</w:t>
            </w:r>
          </w:p>
        </w:tc>
        <w:tc>
          <w:tcPr>
            <w:tcW w:w="1842" w:type="dxa"/>
            <w:tcBorders>
              <w:top w:val="single" w:sz="8" w:space="0" w:color="auto"/>
              <w:bottom w:val="single" w:sz="8" w:space="0" w:color="auto"/>
            </w:tcBorders>
            <w:vAlign w:val="center"/>
          </w:tcPr>
          <w:p w14:paraId="4A080DA9" w14:textId="77777777" w:rsidR="00B713CB" w:rsidRDefault="00000000">
            <w:pPr>
              <w:pStyle w:val="affffffffff1"/>
            </w:pPr>
            <w:r>
              <w:rPr>
                <w:rFonts w:hint="eastAsia"/>
              </w:rPr>
              <w:t>一级指标</w:t>
            </w:r>
          </w:p>
        </w:tc>
        <w:tc>
          <w:tcPr>
            <w:tcW w:w="2127" w:type="dxa"/>
            <w:tcBorders>
              <w:top w:val="single" w:sz="8" w:space="0" w:color="auto"/>
              <w:bottom w:val="single" w:sz="8" w:space="0" w:color="auto"/>
            </w:tcBorders>
            <w:vAlign w:val="center"/>
          </w:tcPr>
          <w:p w14:paraId="3200DE4B" w14:textId="77777777" w:rsidR="00B713CB" w:rsidRDefault="00000000">
            <w:pPr>
              <w:pStyle w:val="affffffffff1"/>
            </w:pPr>
            <w:r>
              <w:rPr>
                <w:rFonts w:hint="eastAsia"/>
              </w:rPr>
              <w:t>二级指标</w:t>
            </w:r>
          </w:p>
        </w:tc>
        <w:tc>
          <w:tcPr>
            <w:tcW w:w="3815" w:type="dxa"/>
            <w:tcBorders>
              <w:top w:val="single" w:sz="8" w:space="0" w:color="auto"/>
              <w:bottom w:val="single" w:sz="8" w:space="0" w:color="auto"/>
            </w:tcBorders>
            <w:vAlign w:val="center"/>
          </w:tcPr>
          <w:p w14:paraId="665CAB2D" w14:textId="77777777" w:rsidR="00B713CB" w:rsidRDefault="00000000">
            <w:pPr>
              <w:pStyle w:val="affffffffff1"/>
            </w:pPr>
            <w:r>
              <w:rPr>
                <w:rFonts w:hint="eastAsia"/>
              </w:rPr>
              <w:t>三级指标</w:t>
            </w:r>
          </w:p>
        </w:tc>
      </w:tr>
      <w:tr w:rsidR="00B713CB" w14:paraId="6091FA7A" w14:textId="77777777">
        <w:trPr>
          <w:jc w:val="center"/>
        </w:trPr>
        <w:tc>
          <w:tcPr>
            <w:tcW w:w="1550" w:type="dxa"/>
            <w:vMerge w:val="restart"/>
            <w:vAlign w:val="center"/>
          </w:tcPr>
          <w:p w14:paraId="39EB6548" w14:textId="77777777" w:rsidR="00B713CB" w:rsidRDefault="00000000">
            <w:pPr>
              <w:pStyle w:val="affffffffff1"/>
            </w:pPr>
            <w:r>
              <w:rPr>
                <w:rFonts w:hint="eastAsia"/>
              </w:rPr>
              <w:t>城市运行水平</w:t>
            </w:r>
          </w:p>
        </w:tc>
        <w:tc>
          <w:tcPr>
            <w:tcW w:w="1842" w:type="dxa"/>
            <w:vMerge w:val="restart"/>
            <w:vAlign w:val="center"/>
          </w:tcPr>
          <w:p w14:paraId="16993C92" w14:textId="77777777" w:rsidR="00B713CB" w:rsidRDefault="00000000">
            <w:pPr>
              <w:pStyle w:val="affffffffff1"/>
            </w:pPr>
            <w:r>
              <w:rPr>
                <w:rFonts w:hint="eastAsia"/>
              </w:rPr>
              <w:t>营商环境</w:t>
            </w:r>
          </w:p>
        </w:tc>
        <w:tc>
          <w:tcPr>
            <w:tcW w:w="2127" w:type="dxa"/>
            <w:vAlign w:val="center"/>
          </w:tcPr>
          <w:p w14:paraId="0FB57679" w14:textId="77777777" w:rsidR="00B713CB" w:rsidRDefault="00000000">
            <w:pPr>
              <w:pStyle w:val="affffffffff1"/>
            </w:pPr>
            <w:r>
              <w:rPr>
                <w:rFonts w:hint="eastAsia"/>
              </w:rPr>
              <w:t>政务服务</w:t>
            </w:r>
          </w:p>
        </w:tc>
        <w:tc>
          <w:tcPr>
            <w:tcW w:w="3815" w:type="dxa"/>
          </w:tcPr>
          <w:p w14:paraId="3F8EB3BC" w14:textId="77777777" w:rsidR="00B713CB" w:rsidRDefault="00000000">
            <w:pPr>
              <w:pStyle w:val="affffffffff1"/>
            </w:pPr>
            <w:r>
              <w:rPr>
                <w:rFonts w:hint="eastAsia"/>
              </w:rPr>
              <w:t>6+1政务服务事项进驻政务大厅率</w:t>
            </w:r>
          </w:p>
        </w:tc>
      </w:tr>
      <w:tr w:rsidR="00B713CB" w14:paraId="6B8ABEB3" w14:textId="77777777">
        <w:trPr>
          <w:jc w:val="center"/>
        </w:trPr>
        <w:tc>
          <w:tcPr>
            <w:tcW w:w="1550" w:type="dxa"/>
            <w:vMerge/>
            <w:vAlign w:val="center"/>
          </w:tcPr>
          <w:p w14:paraId="5B430996" w14:textId="77777777" w:rsidR="00B713CB" w:rsidRDefault="00B713CB">
            <w:pPr>
              <w:pStyle w:val="affffffffff1"/>
            </w:pPr>
          </w:p>
        </w:tc>
        <w:tc>
          <w:tcPr>
            <w:tcW w:w="1842" w:type="dxa"/>
            <w:vMerge/>
            <w:vAlign w:val="center"/>
          </w:tcPr>
          <w:p w14:paraId="35D3B595" w14:textId="77777777" w:rsidR="00B713CB" w:rsidRDefault="00B713CB">
            <w:pPr>
              <w:pStyle w:val="affffffffff1"/>
            </w:pPr>
          </w:p>
        </w:tc>
        <w:tc>
          <w:tcPr>
            <w:tcW w:w="2127" w:type="dxa"/>
            <w:vMerge w:val="restart"/>
            <w:vAlign w:val="center"/>
          </w:tcPr>
          <w:p w14:paraId="15E9D2CC" w14:textId="77777777" w:rsidR="00B713CB" w:rsidRDefault="00000000">
            <w:pPr>
              <w:pStyle w:val="affffffffff1"/>
            </w:pPr>
            <w:r>
              <w:rPr>
                <w:rFonts w:hint="eastAsia"/>
              </w:rPr>
              <w:t>监管执法</w:t>
            </w:r>
          </w:p>
        </w:tc>
        <w:tc>
          <w:tcPr>
            <w:tcW w:w="3815" w:type="dxa"/>
          </w:tcPr>
          <w:p w14:paraId="4648A264" w14:textId="77777777" w:rsidR="00B713CB" w:rsidRDefault="00000000">
            <w:pPr>
              <w:pStyle w:val="affffffffff1"/>
            </w:pPr>
            <w:r>
              <w:rPr>
                <w:rFonts w:hint="eastAsia"/>
              </w:rPr>
              <w:t>部门联合双随机抽查方案比例</w:t>
            </w:r>
          </w:p>
        </w:tc>
      </w:tr>
      <w:tr w:rsidR="00B713CB" w14:paraId="4BD96BA9" w14:textId="77777777">
        <w:trPr>
          <w:jc w:val="center"/>
        </w:trPr>
        <w:tc>
          <w:tcPr>
            <w:tcW w:w="1550" w:type="dxa"/>
            <w:vMerge/>
            <w:vAlign w:val="center"/>
          </w:tcPr>
          <w:p w14:paraId="44C2DA34" w14:textId="77777777" w:rsidR="00B713CB" w:rsidRDefault="00B713CB">
            <w:pPr>
              <w:pStyle w:val="affffffffff1"/>
            </w:pPr>
          </w:p>
        </w:tc>
        <w:tc>
          <w:tcPr>
            <w:tcW w:w="1842" w:type="dxa"/>
            <w:vMerge/>
            <w:vAlign w:val="center"/>
          </w:tcPr>
          <w:p w14:paraId="0239DC6E" w14:textId="77777777" w:rsidR="00B713CB" w:rsidRDefault="00B713CB">
            <w:pPr>
              <w:pStyle w:val="affffffffff1"/>
            </w:pPr>
          </w:p>
        </w:tc>
        <w:tc>
          <w:tcPr>
            <w:tcW w:w="2127" w:type="dxa"/>
            <w:vMerge/>
            <w:vAlign w:val="center"/>
          </w:tcPr>
          <w:p w14:paraId="00CA0BC8" w14:textId="77777777" w:rsidR="00B713CB" w:rsidRDefault="00B713CB">
            <w:pPr>
              <w:pStyle w:val="affffffffff1"/>
            </w:pPr>
          </w:p>
        </w:tc>
        <w:tc>
          <w:tcPr>
            <w:tcW w:w="3815" w:type="dxa"/>
          </w:tcPr>
          <w:p w14:paraId="6232A464" w14:textId="77777777" w:rsidR="00B713CB" w:rsidRDefault="00000000">
            <w:pPr>
              <w:pStyle w:val="affffffffff1"/>
            </w:pPr>
            <w:r>
              <w:rPr>
                <w:rFonts w:hint="eastAsia"/>
              </w:rPr>
              <w:t>双随机抽查结果公示率</w:t>
            </w:r>
          </w:p>
        </w:tc>
      </w:tr>
      <w:tr w:rsidR="00B713CB" w14:paraId="7C799CB3" w14:textId="77777777">
        <w:trPr>
          <w:jc w:val="center"/>
        </w:trPr>
        <w:tc>
          <w:tcPr>
            <w:tcW w:w="1550" w:type="dxa"/>
            <w:vMerge/>
            <w:vAlign w:val="center"/>
          </w:tcPr>
          <w:p w14:paraId="6F04093C" w14:textId="77777777" w:rsidR="00B713CB" w:rsidRDefault="00B713CB">
            <w:pPr>
              <w:pStyle w:val="affffffffff1"/>
            </w:pPr>
          </w:p>
        </w:tc>
        <w:tc>
          <w:tcPr>
            <w:tcW w:w="1842" w:type="dxa"/>
            <w:vMerge/>
            <w:vAlign w:val="center"/>
          </w:tcPr>
          <w:p w14:paraId="08E330A5" w14:textId="77777777" w:rsidR="00B713CB" w:rsidRDefault="00B713CB">
            <w:pPr>
              <w:pStyle w:val="affffffffff1"/>
            </w:pPr>
          </w:p>
        </w:tc>
        <w:tc>
          <w:tcPr>
            <w:tcW w:w="2127" w:type="dxa"/>
            <w:vMerge/>
            <w:vAlign w:val="center"/>
          </w:tcPr>
          <w:p w14:paraId="0ECDE883" w14:textId="77777777" w:rsidR="00B713CB" w:rsidRDefault="00B713CB">
            <w:pPr>
              <w:pStyle w:val="affffffffff1"/>
            </w:pPr>
          </w:p>
        </w:tc>
        <w:tc>
          <w:tcPr>
            <w:tcW w:w="3815" w:type="dxa"/>
          </w:tcPr>
          <w:p w14:paraId="0C5D9068" w14:textId="77777777" w:rsidR="00B713CB" w:rsidRDefault="00000000">
            <w:pPr>
              <w:pStyle w:val="affffffffff1"/>
            </w:pPr>
            <w:r>
              <w:rPr>
                <w:rFonts w:hint="eastAsia"/>
              </w:rPr>
              <w:t>行政处罚信息数量</w:t>
            </w:r>
          </w:p>
        </w:tc>
      </w:tr>
      <w:tr w:rsidR="00B713CB" w14:paraId="55B754CD" w14:textId="77777777">
        <w:trPr>
          <w:jc w:val="center"/>
        </w:trPr>
        <w:tc>
          <w:tcPr>
            <w:tcW w:w="1550" w:type="dxa"/>
            <w:vMerge/>
            <w:vAlign w:val="center"/>
          </w:tcPr>
          <w:p w14:paraId="607D84B3" w14:textId="77777777" w:rsidR="00B713CB" w:rsidRDefault="00B713CB">
            <w:pPr>
              <w:pStyle w:val="affffffffff1"/>
            </w:pPr>
          </w:p>
        </w:tc>
        <w:tc>
          <w:tcPr>
            <w:tcW w:w="1842" w:type="dxa"/>
            <w:vMerge/>
            <w:vAlign w:val="center"/>
          </w:tcPr>
          <w:p w14:paraId="4A58A2AA" w14:textId="77777777" w:rsidR="00B713CB" w:rsidRDefault="00B713CB">
            <w:pPr>
              <w:pStyle w:val="affffffffff1"/>
            </w:pPr>
          </w:p>
        </w:tc>
        <w:tc>
          <w:tcPr>
            <w:tcW w:w="2127" w:type="dxa"/>
            <w:vMerge/>
            <w:vAlign w:val="center"/>
          </w:tcPr>
          <w:p w14:paraId="45653337" w14:textId="77777777" w:rsidR="00B713CB" w:rsidRDefault="00B713CB">
            <w:pPr>
              <w:pStyle w:val="affffffffff1"/>
            </w:pPr>
          </w:p>
        </w:tc>
        <w:tc>
          <w:tcPr>
            <w:tcW w:w="3815" w:type="dxa"/>
          </w:tcPr>
          <w:p w14:paraId="566AAE8E" w14:textId="77777777" w:rsidR="00B713CB" w:rsidRDefault="00000000">
            <w:pPr>
              <w:pStyle w:val="affffffffff1"/>
            </w:pPr>
            <w:r>
              <w:rPr>
                <w:rFonts w:hint="eastAsia"/>
              </w:rPr>
              <w:t>市级部门网站和信用中国公示的信息数量</w:t>
            </w:r>
          </w:p>
        </w:tc>
      </w:tr>
      <w:tr w:rsidR="00B713CB" w14:paraId="6BF39F1E" w14:textId="77777777">
        <w:trPr>
          <w:jc w:val="center"/>
        </w:trPr>
        <w:tc>
          <w:tcPr>
            <w:tcW w:w="1550" w:type="dxa"/>
            <w:vMerge/>
            <w:vAlign w:val="center"/>
          </w:tcPr>
          <w:p w14:paraId="753D26CB" w14:textId="77777777" w:rsidR="00B713CB" w:rsidRDefault="00B713CB">
            <w:pPr>
              <w:pStyle w:val="affffffffff1"/>
            </w:pPr>
          </w:p>
        </w:tc>
        <w:tc>
          <w:tcPr>
            <w:tcW w:w="1842" w:type="dxa"/>
            <w:vMerge/>
            <w:vAlign w:val="center"/>
          </w:tcPr>
          <w:p w14:paraId="46063048" w14:textId="77777777" w:rsidR="00B713CB" w:rsidRDefault="00B713CB">
            <w:pPr>
              <w:pStyle w:val="affffffffff1"/>
            </w:pPr>
          </w:p>
        </w:tc>
        <w:tc>
          <w:tcPr>
            <w:tcW w:w="2127" w:type="dxa"/>
            <w:vMerge/>
            <w:vAlign w:val="center"/>
          </w:tcPr>
          <w:p w14:paraId="767721C7" w14:textId="77777777" w:rsidR="00B713CB" w:rsidRDefault="00B713CB">
            <w:pPr>
              <w:pStyle w:val="affffffffff1"/>
            </w:pPr>
          </w:p>
        </w:tc>
        <w:tc>
          <w:tcPr>
            <w:tcW w:w="3815" w:type="dxa"/>
          </w:tcPr>
          <w:p w14:paraId="5357D783" w14:textId="77777777" w:rsidR="00B713CB" w:rsidRDefault="00000000">
            <w:pPr>
              <w:pStyle w:val="affffffffff1"/>
            </w:pPr>
            <w:r>
              <w:rPr>
                <w:rFonts w:hint="eastAsia"/>
              </w:rPr>
              <w:t>重大执法决定法制审核部门案件总数</w:t>
            </w:r>
          </w:p>
        </w:tc>
      </w:tr>
      <w:tr w:rsidR="00B713CB" w14:paraId="20505C49" w14:textId="77777777">
        <w:trPr>
          <w:jc w:val="center"/>
        </w:trPr>
        <w:tc>
          <w:tcPr>
            <w:tcW w:w="1550" w:type="dxa"/>
            <w:vMerge/>
            <w:vAlign w:val="center"/>
          </w:tcPr>
          <w:p w14:paraId="7C2C3CA1" w14:textId="77777777" w:rsidR="00B713CB" w:rsidRDefault="00B713CB">
            <w:pPr>
              <w:pStyle w:val="affffffffff1"/>
            </w:pPr>
          </w:p>
        </w:tc>
        <w:tc>
          <w:tcPr>
            <w:tcW w:w="1842" w:type="dxa"/>
            <w:vMerge/>
            <w:vAlign w:val="center"/>
          </w:tcPr>
          <w:p w14:paraId="481EDAB5" w14:textId="77777777" w:rsidR="00B713CB" w:rsidRDefault="00B713CB">
            <w:pPr>
              <w:pStyle w:val="affffffffff1"/>
            </w:pPr>
          </w:p>
        </w:tc>
        <w:tc>
          <w:tcPr>
            <w:tcW w:w="2127" w:type="dxa"/>
            <w:vMerge/>
            <w:vAlign w:val="center"/>
          </w:tcPr>
          <w:p w14:paraId="62B93315" w14:textId="77777777" w:rsidR="00B713CB" w:rsidRDefault="00B713CB">
            <w:pPr>
              <w:pStyle w:val="affffffffff1"/>
            </w:pPr>
          </w:p>
        </w:tc>
        <w:tc>
          <w:tcPr>
            <w:tcW w:w="3815" w:type="dxa"/>
          </w:tcPr>
          <w:p w14:paraId="75E9AAF4" w14:textId="77777777" w:rsidR="00B713CB" w:rsidRDefault="00000000">
            <w:pPr>
              <w:pStyle w:val="affffffffff1"/>
            </w:pPr>
            <w:r>
              <w:rPr>
                <w:rFonts w:hint="eastAsia"/>
              </w:rPr>
              <w:t>不予处罚案件数</w:t>
            </w:r>
          </w:p>
        </w:tc>
      </w:tr>
      <w:tr w:rsidR="00B713CB" w14:paraId="14550C8F" w14:textId="77777777">
        <w:trPr>
          <w:jc w:val="center"/>
        </w:trPr>
        <w:tc>
          <w:tcPr>
            <w:tcW w:w="1550" w:type="dxa"/>
            <w:vMerge/>
            <w:vAlign w:val="center"/>
          </w:tcPr>
          <w:p w14:paraId="45F129EC" w14:textId="77777777" w:rsidR="00B713CB" w:rsidRDefault="00B713CB">
            <w:pPr>
              <w:pStyle w:val="affffffffff1"/>
            </w:pPr>
          </w:p>
        </w:tc>
        <w:tc>
          <w:tcPr>
            <w:tcW w:w="1842" w:type="dxa"/>
            <w:vMerge/>
            <w:vAlign w:val="center"/>
          </w:tcPr>
          <w:p w14:paraId="4FE20E90" w14:textId="77777777" w:rsidR="00B713CB" w:rsidRDefault="00B713CB">
            <w:pPr>
              <w:pStyle w:val="affffffffff1"/>
            </w:pPr>
          </w:p>
        </w:tc>
        <w:tc>
          <w:tcPr>
            <w:tcW w:w="2127" w:type="dxa"/>
            <w:vMerge/>
            <w:vAlign w:val="center"/>
          </w:tcPr>
          <w:p w14:paraId="2E557D42" w14:textId="77777777" w:rsidR="00B713CB" w:rsidRDefault="00B713CB">
            <w:pPr>
              <w:pStyle w:val="affffffffff1"/>
            </w:pPr>
          </w:p>
        </w:tc>
        <w:tc>
          <w:tcPr>
            <w:tcW w:w="3815" w:type="dxa"/>
          </w:tcPr>
          <w:p w14:paraId="20B329BD" w14:textId="77777777" w:rsidR="00B713CB" w:rsidRDefault="00000000">
            <w:pPr>
              <w:pStyle w:val="affffffffff1"/>
            </w:pPr>
            <w:r>
              <w:rPr>
                <w:rFonts w:hint="eastAsia"/>
              </w:rPr>
              <w:t>减轻处罚案件数</w:t>
            </w:r>
          </w:p>
        </w:tc>
      </w:tr>
      <w:tr w:rsidR="00B713CB" w14:paraId="6399E8AD" w14:textId="77777777">
        <w:trPr>
          <w:jc w:val="center"/>
        </w:trPr>
        <w:tc>
          <w:tcPr>
            <w:tcW w:w="1550" w:type="dxa"/>
            <w:vMerge/>
            <w:vAlign w:val="center"/>
          </w:tcPr>
          <w:p w14:paraId="1DCF75B6" w14:textId="77777777" w:rsidR="00B713CB" w:rsidRDefault="00B713CB">
            <w:pPr>
              <w:pStyle w:val="affffffffff1"/>
            </w:pPr>
          </w:p>
        </w:tc>
        <w:tc>
          <w:tcPr>
            <w:tcW w:w="1842" w:type="dxa"/>
            <w:vMerge/>
            <w:vAlign w:val="center"/>
          </w:tcPr>
          <w:p w14:paraId="3AE37D97" w14:textId="77777777" w:rsidR="00B713CB" w:rsidRDefault="00B713CB">
            <w:pPr>
              <w:pStyle w:val="affffffffff1"/>
            </w:pPr>
          </w:p>
        </w:tc>
        <w:tc>
          <w:tcPr>
            <w:tcW w:w="2127" w:type="dxa"/>
            <w:vMerge/>
            <w:vAlign w:val="center"/>
          </w:tcPr>
          <w:p w14:paraId="4455E5B8" w14:textId="77777777" w:rsidR="00B713CB" w:rsidRDefault="00B713CB">
            <w:pPr>
              <w:pStyle w:val="affffffffff1"/>
            </w:pPr>
          </w:p>
        </w:tc>
        <w:tc>
          <w:tcPr>
            <w:tcW w:w="3815" w:type="dxa"/>
          </w:tcPr>
          <w:p w14:paraId="2E5A91D8" w14:textId="77777777" w:rsidR="00B713CB" w:rsidRDefault="00000000">
            <w:pPr>
              <w:pStyle w:val="affffffffff1"/>
            </w:pPr>
            <w:r>
              <w:rPr>
                <w:rFonts w:hint="eastAsia"/>
              </w:rPr>
              <w:t>从轻处罚案件数</w:t>
            </w:r>
          </w:p>
        </w:tc>
      </w:tr>
      <w:tr w:rsidR="00B713CB" w14:paraId="3BE705EF" w14:textId="77777777">
        <w:trPr>
          <w:jc w:val="center"/>
        </w:trPr>
        <w:tc>
          <w:tcPr>
            <w:tcW w:w="1550" w:type="dxa"/>
            <w:vMerge/>
            <w:vAlign w:val="center"/>
          </w:tcPr>
          <w:p w14:paraId="2280338E" w14:textId="77777777" w:rsidR="00B713CB" w:rsidRDefault="00B713CB">
            <w:pPr>
              <w:pStyle w:val="affffffffff1"/>
            </w:pPr>
          </w:p>
        </w:tc>
        <w:tc>
          <w:tcPr>
            <w:tcW w:w="1842" w:type="dxa"/>
            <w:vMerge/>
            <w:vAlign w:val="center"/>
          </w:tcPr>
          <w:p w14:paraId="2B4687FC" w14:textId="77777777" w:rsidR="00B713CB" w:rsidRDefault="00B713CB">
            <w:pPr>
              <w:pStyle w:val="affffffffff1"/>
            </w:pPr>
          </w:p>
        </w:tc>
        <w:tc>
          <w:tcPr>
            <w:tcW w:w="2127" w:type="dxa"/>
            <w:vMerge/>
            <w:vAlign w:val="center"/>
          </w:tcPr>
          <w:p w14:paraId="4BDB8744" w14:textId="77777777" w:rsidR="00B713CB" w:rsidRDefault="00B713CB">
            <w:pPr>
              <w:pStyle w:val="affffffffff1"/>
            </w:pPr>
          </w:p>
        </w:tc>
        <w:tc>
          <w:tcPr>
            <w:tcW w:w="3815" w:type="dxa"/>
          </w:tcPr>
          <w:p w14:paraId="3FE128CD" w14:textId="77777777" w:rsidR="00B713CB" w:rsidRDefault="00000000">
            <w:pPr>
              <w:pStyle w:val="affffffffff1"/>
            </w:pPr>
            <w:r>
              <w:rPr>
                <w:rFonts w:hint="eastAsia"/>
              </w:rPr>
              <w:t>首次执行案件有财产可供执行执结率</w:t>
            </w:r>
          </w:p>
        </w:tc>
      </w:tr>
      <w:tr w:rsidR="00B713CB" w14:paraId="4F5AFA97" w14:textId="77777777">
        <w:trPr>
          <w:jc w:val="center"/>
        </w:trPr>
        <w:tc>
          <w:tcPr>
            <w:tcW w:w="1550" w:type="dxa"/>
            <w:vMerge/>
            <w:vAlign w:val="center"/>
          </w:tcPr>
          <w:p w14:paraId="28DB63EA" w14:textId="77777777" w:rsidR="00B713CB" w:rsidRDefault="00B713CB">
            <w:pPr>
              <w:pStyle w:val="affffffffff1"/>
            </w:pPr>
          </w:p>
        </w:tc>
        <w:tc>
          <w:tcPr>
            <w:tcW w:w="1842" w:type="dxa"/>
            <w:vMerge/>
            <w:vAlign w:val="center"/>
          </w:tcPr>
          <w:p w14:paraId="0394C36E" w14:textId="77777777" w:rsidR="00B713CB" w:rsidRDefault="00B713CB">
            <w:pPr>
              <w:pStyle w:val="affffffffff1"/>
            </w:pPr>
          </w:p>
        </w:tc>
        <w:tc>
          <w:tcPr>
            <w:tcW w:w="2127" w:type="dxa"/>
            <w:vMerge/>
            <w:vAlign w:val="center"/>
          </w:tcPr>
          <w:p w14:paraId="7D1A0802" w14:textId="77777777" w:rsidR="00B713CB" w:rsidRDefault="00B713CB">
            <w:pPr>
              <w:pStyle w:val="affffffffff1"/>
            </w:pPr>
          </w:p>
        </w:tc>
        <w:tc>
          <w:tcPr>
            <w:tcW w:w="3815" w:type="dxa"/>
          </w:tcPr>
          <w:p w14:paraId="6AB225A4" w14:textId="77777777" w:rsidR="00B713CB" w:rsidRDefault="00000000">
            <w:pPr>
              <w:pStyle w:val="affffffffff1"/>
            </w:pPr>
            <w:r>
              <w:rPr>
                <w:rFonts w:hint="eastAsia"/>
              </w:rPr>
              <w:t>无财产可供执行</w:t>
            </w:r>
            <w:proofErr w:type="gramStart"/>
            <w:r>
              <w:rPr>
                <w:rFonts w:hint="eastAsia"/>
              </w:rPr>
              <w:t>案件终本合格率</w:t>
            </w:r>
            <w:proofErr w:type="gramEnd"/>
          </w:p>
        </w:tc>
      </w:tr>
      <w:tr w:rsidR="00B713CB" w14:paraId="2C0520C7" w14:textId="77777777">
        <w:trPr>
          <w:jc w:val="center"/>
        </w:trPr>
        <w:tc>
          <w:tcPr>
            <w:tcW w:w="1550" w:type="dxa"/>
            <w:vMerge/>
            <w:vAlign w:val="center"/>
          </w:tcPr>
          <w:p w14:paraId="704C4FEA" w14:textId="77777777" w:rsidR="00B713CB" w:rsidRDefault="00B713CB">
            <w:pPr>
              <w:pStyle w:val="affffffffff1"/>
            </w:pPr>
          </w:p>
        </w:tc>
        <w:tc>
          <w:tcPr>
            <w:tcW w:w="1842" w:type="dxa"/>
            <w:vMerge/>
            <w:vAlign w:val="center"/>
          </w:tcPr>
          <w:p w14:paraId="3AA2B4C7" w14:textId="77777777" w:rsidR="00B713CB" w:rsidRDefault="00B713CB">
            <w:pPr>
              <w:pStyle w:val="affffffffff1"/>
            </w:pPr>
          </w:p>
        </w:tc>
        <w:tc>
          <w:tcPr>
            <w:tcW w:w="2127" w:type="dxa"/>
            <w:vMerge/>
            <w:vAlign w:val="center"/>
          </w:tcPr>
          <w:p w14:paraId="0EFDF802" w14:textId="77777777" w:rsidR="00B713CB" w:rsidRDefault="00B713CB">
            <w:pPr>
              <w:pStyle w:val="affffffffff1"/>
            </w:pPr>
          </w:p>
        </w:tc>
        <w:tc>
          <w:tcPr>
            <w:tcW w:w="3815" w:type="dxa"/>
          </w:tcPr>
          <w:p w14:paraId="402023AB" w14:textId="77777777" w:rsidR="00B713CB" w:rsidRDefault="00000000">
            <w:pPr>
              <w:pStyle w:val="affffffffff1"/>
            </w:pPr>
            <w:r>
              <w:rPr>
                <w:rFonts w:hint="eastAsia"/>
              </w:rPr>
              <w:t>执行案件执结率</w:t>
            </w:r>
          </w:p>
        </w:tc>
      </w:tr>
      <w:tr w:rsidR="00B713CB" w14:paraId="150A7CF5" w14:textId="77777777">
        <w:trPr>
          <w:jc w:val="center"/>
        </w:trPr>
        <w:tc>
          <w:tcPr>
            <w:tcW w:w="1550" w:type="dxa"/>
            <w:vMerge/>
            <w:vAlign w:val="center"/>
          </w:tcPr>
          <w:p w14:paraId="5BC73AF9" w14:textId="77777777" w:rsidR="00B713CB" w:rsidRDefault="00B713CB">
            <w:pPr>
              <w:pStyle w:val="affffffffff1"/>
            </w:pPr>
          </w:p>
        </w:tc>
        <w:tc>
          <w:tcPr>
            <w:tcW w:w="1842" w:type="dxa"/>
            <w:vMerge/>
            <w:vAlign w:val="center"/>
          </w:tcPr>
          <w:p w14:paraId="052E43A5" w14:textId="77777777" w:rsidR="00B713CB" w:rsidRDefault="00B713CB">
            <w:pPr>
              <w:pStyle w:val="affffffffff1"/>
            </w:pPr>
          </w:p>
        </w:tc>
        <w:tc>
          <w:tcPr>
            <w:tcW w:w="2127" w:type="dxa"/>
            <w:vMerge/>
            <w:vAlign w:val="center"/>
          </w:tcPr>
          <w:p w14:paraId="5AE5B49B" w14:textId="77777777" w:rsidR="00B713CB" w:rsidRDefault="00B713CB">
            <w:pPr>
              <w:pStyle w:val="affffffffff1"/>
            </w:pPr>
          </w:p>
        </w:tc>
        <w:tc>
          <w:tcPr>
            <w:tcW w:w="3815" w:type="dxa"/>
          </w:tcPr>
          <w:p w14:paraId="394E89D5" w14:textId="77777777" w:rsidR="00B713CB" w:rsidRDefault="00000000">
            <w:pPr>
              <w:pStyle w:val="affffffffff1"/>
            </w:pPr>
            <w:r>
              <w:rPr>
                <w:rFonts w:hint="eastAsia"/>
              </w:rPr>
              <w:t>执行信访办结率</w:t>
            </w:r>
          </w:p>
        </w:tc>
      </w:tr>
      <w:tr w:rsidR="00B713CB" w14:paraId="30FAC869" w14:textId="77777777">
        <w:trPr>
          <w:jc w:val="center"/>
        </w:trPr>
        <w:tc>
          <w:tcPr>
            <w:tcW w:w="1550" w:type="dxa"/>
            <w:vMerge/>
            <w:vAlign w:val="center"/>
          </w:tcPr>
          <w:p w14:paraId="4E688EE8" w14:textId="77777777" w:rsidR="00B713CB" w:rsidRDefault="00B713CB">
            <w:pPr>
              <w:pStyle w:val="affffffffff1"/>
            </w:pPr>
          </w:p>
        </w:tc>
        <w:tc>
          <w:tcPr>
            <w:tcW w:w="1842" w:type="dxa"/>
            <w:vMerge/>
            <w:vAlign w:val="center"/>
          </w:tcPr>
          <w:p w14:paraId="1C3F3433" w14:textId="77777777" w:rsidR="00B713CB" w:rsidRDefault="00B713CB">
            <w:pPr>
              <w:pStyle w:val="affffffffff1"/>
            </w:pPr>
          </w:p>
        </w:tc>
        <w:tc>
          <w:tcPr>
            <w:tcW w:w="2127" w:type="dxa"/>
            <w:vMerge/>
            <w:vAlign w:val="center"/>
          </w:tcPr>
          <w:p w14:paraId="3FC23ACE" w14:textId="77777777" w:rsidR="00B713CB" w:rsidRDefault="00B713CB">
            <w:pPr>
              <w:pStyle w:val="affffffffff1"/>
            </w:pPr>
          </w:p>
        </w:tc>
        <w:tc>
          <w:tcPr>
            <w:tcW w:w="3815" w:type="dxa"/>
          </w:tcPr>
          <w:p w14:paraId="1956C61B" w14:textId="77777777" w:rsidR="00B713CB" w:rsidRDefault="00000000">
            <w:pPr>
              <w:pStyle w:val="affffffffff1"/>
            </w:pPr>
            <w:r>
              <w:rPr>
                <w:rFonts w:hint="eastAsia"/>
              </w:rPr>
              <w:t>网络查控措施期限内发起率</w:t>
            </w:r>
          </w:p>
        </w:tc>
      </w:tr>
      <w:tr w:rsidR="00B713CB" w14:paraId="7DE8B0B5" w14:textId="77777777">
        <w:trPr>
          <w:jc w:val="center"/>
        </w:trPr>
        <w:tc>
          <w:tcPr>
            <w:tcW w:w="1550" w:type="dxa"/>
            <w:vMerge/>
            <w:vAlign w:val="center"/>
          </w:tcPr>
          <w:p w14:paraId="1FE72C61" w14:textId="77777777" w:rsidR="00B713CB" w:rsidRDefault="00B713CB">
            <w:pPr>
              <w:pStyle w:val="affffffffff1"/>
            </w:pPr>
          </w:p>
        </w:tc>
        <w:tc>
          <w:tcPr>
            <w:tcW w:w="1842" w:type="dxa"/>
            <w:vMerge/>
            <w:vAlign w:val="center"/>
          </w:tcPr>
          <w:p w14:paraId="029E3C9D" w14:textId="77777777" w:rsidR="00B713CB" w:rsidRDefault="00B713CB">
            <w:pPr>
              <w:pStyle w:val="affffffffff1"/>
            </w:pPr>
          </w:p>
        </w:tc>
        <w:tc>
          <w:tcPr>
            <w:tcW w:w="2127" w:type="dxa"/>
            <w:vMerge w:val="restart"/>
            <w:vAlign w:val="center"/>
          </w:tcPr>
          <w:p w14:paraId="0B880F6E" w14:textId="77777777" w:rsidR="00B713CB" w:rsidRDefault="00000000">
            <w:pPr>
              <w:pStyle w:val="affffffffff1"/>
            </w:pPr>
            <w:r>
              <w:rPr>
                <w:rFonts w:hint="eastAsia"/>
              </w:rPr>
              <w:t>法治保障</w:t>
            </w:r>
          </w:p>
        </w:tc>
        <w:tc>
          <w:tcPr>
            <w:tcW w:w="3815" w:type="dxa"/>
          </w:tcPr>
          <w:p w14:paraId="7DC4B1DF" w14:textId="77777777" w:rsidR="00B713CB" w:rsidRDefault="00000000">
            <w:pPr>
              <w:pStyle w:val="affffffffff1"/>
            </w:pPr>
            <w:r>
              <w:rPr>
                <w:rFonts w:hint="eastAsia"/>
              </w:rPr>
              <w:t>专利授权资助企业数</w:t>
            </w:r>
          </w:p>
        </w:tc>
      </w:tr>
      <w:tr w:rsidR="00B713CB" w14:paraId="77EACFB8" w14:textId="77777777">
        <w:trPr>
          <w:jc w:val="center"/>
        </w:trPr>
        <w:tc>
          <w:tcPr>
            <w:tcW w:w="1550" w:type="dxa"/>
            <w:vMerge/>
            <w:vAlign w:val="center"/>
          </w:tcPr>
          <w:p w14:paraId="62D018A5" w14:textId="77777777" w:rsidR="00B713CB" w:rsidRDefault="00B713CB">
            <w:pPr>
              <w:pStyle w:val="affffffffff1"/>
            </w:pPr>
          </w:p>
        </w:tc>
        <w:tc>
          <w:tcPr>
            <w:tcW w:w="1842" w:type="dxa"/>
            <w:vMerge/>
            <w:vAlign w:val="center"/>
          </w:tcPr>
          <w:p w14:paraId="644E6CBF" w14:textId="77777777" w:rsidR="00B713CB" w:rsidRDefault="00B713CB">
            <w:pPr>
              <w:pStyle w:val="affffffffff1"/>
            </w:pPr>
          </w:p>
        </w:tc>
        <w:tc>
          <w:tcPr>
            <w:tcW w:w="2127" w:type="dxa"/>
            <w:vMerge/>
            <w:vAlign w:val="center"/>
          </w:tcPr>
          <w:p w14:paraId="2FAED06D" w14:textId="77777777" w:rsidR="00B713CB" w:rsidRDefault="00B713CB">
            <w:pPr>
              <w:pStyle w:val="affffffffff1"/>
            </w:pPr>
          </w:p>
        </w:tc>
        <w:tc>
          <w:tcPr>
            <w:tcW w:w="3815" w:type="dxa"/>
          </w:tcPr>
          <w:p w14:paraId="607EB4CC" w14:textId="77777777" w:rsidR="00B713CB" w:rsidRDefault="00000000">
            <w:pPr>
              <w:pStyle w:val="affffffffff1"/>
            </w:pPr>
            <w:r>
              <w:rPr>
                <w:rFonts w:hint="eastAsia"/>
              </w:rPr>
              <w:t>融资对接活动数</w:t>
            </w:r>
          </w:p>
        </w:tc>
      </w:tr>
      <w:tr w:rsidR="00B713CB" w14:paraId="06BE3433" w14:textId="77777777">
        <w:trPr>
          <w:jc w:val="center"/>
        </w:trPr>
        <w:tc>
          <w:tcPr>
            <w:tcW w:w="1550" w:type="dxa"/>
            <w:vMerge/>
            <w:vAlign w:val="center"/>
          </w:tcPr>
          <w:p w14:paraId="062FCF57" w14:textId="77777777" w:rsidR="00B713CB" w:rsidRDefault="00B713CB">
            <w:pPr>
              <w:pStyle w:val="affffffffff1"/>
            </w:pPr>
          </w:p>
        </w:tc>
        <w:tc>
          <w:tcPr>
            <w:tcW w:w="1842" w:type="dxa"/>
            <w:vMerge/>
            <w:vAlign w:val="center"/>
          </w:tcPr>
          <w:p w14:paraId="7331FC11" w14:textId="77777777" w:rsidR="00B713CB" w:rsidRDefault="00B713CB">
            <w:pPr>
              <w:pStyle w:val="affffffffff1"/>
            </w:pPr>
          </w:p>
        </w:tc>
        <w:tc>
          <w:tcPr>
            <w:tcW w:w="2127" w:type="dxa"/>
            <w:vMerge/>
            <w:vAlign w:val="center"/>
          </w:tcPr>
          <w:p w14:paraId="5FA0129B" w14:textId="77777777" w:rsidR="00B713CB" w:rsidRDefault="00B713CB">
            <w:pPr>
              <w:pStyle w:val="affffffffff1"/>
            </w:pPr>
          </w:p>
        </w:tc>
        <w:tc>
          <w:tcPr>
            <w:tcW w:w="3815" w:type="dxa"/>
          </w:tcPr>
          <w:p w14:paraId="1AF6BD05" w14:textId="77777777" w:rsidR="00B713CB" w:rsidRDefault="00000000">
            <w:pPr>
              <w:pStyle w:val="affffffffff1"/>
            </w:pPr>
            <w:proofErr w:type="gramStart"/>
            <w:r>
              <w:rPr>
                <w:rFonts w:hint="eastAsia"/>
              </w:rPr>
              <w:t>蓉易贷白</w:t>
            </w:r>
            <w:proofErr w:type="gramEnd"/>
            <w:r>
              <w:rPr>
                <w:rFonts w:hint="eastAsia"/>
              </w:rPr>
              <w:t>名单企业数</w:t>
            </w:r>
          </w:p>
        </w:tc>
      </w:tr>
      <w:tr w:rsidR="00B713CB" w14:paraId="358D798A" w14:textId="77777777">
        <w:trPr>
          <w:jc w:val="center"/>
        </w:trPr>
        <w:tc>
          <w:tcPr>
            <w:tcW w:w="1550" w:type="dxa"/>
            <w:vMerge/>
            <w:vAlign w:val="center"/>
          </w:tcPr>
          <w:p w14:paraId="49E531AA" w14:textId="77777777" w:rsidR="00B713CB" w:rsidRDefault="00B713CB">
            <w:pPr>
              <w:pStyle w:val="affffffffff1"/>
            </w:pPr>
          </w:p>
        </w:tc>
        <w:tc>
          <w:tcPr>
            <w:tcW w:w="1842" w:type="dxa"/>
            <w:vMerge/>
            <w:vAlign w:val="center"/>
          </w:tcPr>
          <w:p w14:paraId="78AF15E1" w14:textId="77777777" w:rsidR="00B713CB" w:rsidRDefault="00B713CB">
            <w:pPr>
              <w:pStyle w:val="affffffffff1"/>
            </w:pPr>
          </w:p>
        </w:tc>
        <w:tc>
          <w:tcPr>
            <w:tcW w:w="2127" w:type="dxa"/>
            <w:vMerge/>
            <w:vAlign w:val="center"/>
          </w:tcPr>
          <w:p w14:paraId="6FE751BF" w14:textId="77777777" w:rsidR="00B713CB" w:rsidRDefault="00B713CB">
            <w:pPr>
              <w:pStyle w:val="affffffffff1"/>
            </w:pPr>
          </w:p>
        </w:tc>
        <w:tc>
          <w:tcPr>
            <w:tcW w:w="3815" w:type="dxa"/>
          </w:tcPr>
          <w:p w14:paraId="1837F3B7" w14:textId="77777777" w:rsidR="00B713CB" w:rsidRDefault="00000000">
            <w:pPr>
              <w:pStyle w:val="affffffffff1"/>
            </w:pPr>
            <w:r>
              <w:rPr>
                <w:rFonts w:hint="eastAsia"/>
              </w:rPr>
              <w:t>“一站式” 法律服务平台完成率</w:t>
            </w:r>
          </w:p>
        </w:tc>
      </w:tr>
      <w:tr w:rsidR="00B713CB" w14:paraId="1B77029F" w14:textId="77777777">
        <w:trPr>
          <w:jc w:val="center"/>
        </w:trPr>
        <w:tc>
          <w:tcPr>
            <w:tcW w:w="1550" w:type="dxa"/>
            <w:vMerge/>
            <w:vAlign w:val="center"/>
          </w:tcPr>
          <w:p w14:paraId="0F7C769B" w14:textId="77777777" w:rsidR="00B713CB" w:rsidRDefault="00B713CB">
            <w:pPr>
              <w:pStyle w:val="affffffffff1"/>
            </w:pPr>
          </w:p>
        </w:tc>
        <w:tc>
          <w:tcPr>
            <w:tcW w:w="1842" w:type="dxa"/>
            <w:vMerge/>
            <w:vAlign w:val="center"/>
          </w:tcPr>
          <w:p w14:paraId="34DED91F" w14:textId="77777777" w:rsidR="00B713CB" w:rsidRDefault="00B713CB">
            <w:pPr>
              <w:pStyle w:val="affffffffff1"/>
            </w:pPr>
          </w:p>
        </w:tc>
        <w:tc>
          <w:tcPr>
            <w:tcW w:w="2127" w:type="dxa"/>
            <w:vMerge/>
            <w:vAlign w:val="center"/>
          </w:tcPr>
          <w:p w14:paraId="643C58AB" w14:textId="77777777" w:rsidR="00B713CB" w:rsidRDefault="00B713CB">
            <w:pPr>
              <w:pStyle w:val="affffffffff1"/>
            </w:pPr>
          </w:p>
        </w:tc>
        <w:tc>
          <w:tcPr>
            <w:tcW w:w="3815" w:type="dxa"/>
          </w:tcPr>
          <w:p w14:paraId="7A22933A" w14:textId="77777777" w:rsidR="00B713CB" w:rsidRDefault="00000000">
            <w:pPr>
              <w:pStyle w:val="affffffffff1"/>
            </w:pPr>
            <w:r>
              <w:rPr>
                <w:rFonts w:hint="eastAsia"/>
              </w:rPr>
              <w:t>送法进企业活动数</w:t>
            </w:r>
          </w:p>
        </w:tc>
      </w:tr>
      <w:tr w:rsidR="00B713CB" w14:paraId="57D4FC96" w14:textId="77777777">
        <w:trPr>
          <w:jc w:val="center"/>
        </w:trPr>
        <w:tc>
          <w:tcPr>
            <w:tcW w:w="1550" w:type="dxa"/>
            <w:vMerge/>
            <w:vAlign w:val="center"/>
          </w:tcPr>
          <w:p w14:paraId="3FAC4CA0" w14:textId="77777777" w:rsidR="00B713CB" w:rsidRDefault="00B713CB">
            <w:pPr>
              <w:pStyle w:val="affffffffff1"/>
            </w:pPr>
          </w:p>
        </w:tc>
        <w:tc>
          <w:tcPr>
            <w:tcW w:w="1842" w:type="dxa"/>
            <w:vMerge/>
            <w:vAlign w:val="center"/>
          </w:tcPr>
          <w:p w14:paraId="50047F2C" w14:textId="77777777" w:rsidR="00B713CB" w:rsidRDefault="00B713CB">
            <w:pPr>
              <w:pStyle w:val="affffffffff1"/>
            </w:pPr>
          </w:p>
        </w:tc>
        <w:tc>
          <w:tcPr>
            <w:tcW w:w="2127" w:type="dxa"/>
            <w:vMerge/>
            <w:vAlign w:val="center"/>
          </w:tcPr>
          <w:p w14:paraId="578FAE26" w14:textId="77777777" w:rsidR="00B713CB" w:rsidRDefault="00B713CB">
            <w:pPr>
              <w:pStyle w:val="affffffffff1"/>
            </w:pPr>
          </w:p>
        </w:tc>
        <w:tc>
          <w:tcPr>
            <w:tcW w:w="3815" w:type="dxa"/>
          </w:tcPr>
          <w:p w14:paraId="3E18C89D" w14:textId="77777777" w:rsidR="00B713CB" w:rsidRDefault="00000000">
            <w:pPr>
              <w:pStyle w:val="affffffffff1"/>
            </w:pPr>
            <w:r>
              <w:rPr>
                <w:rFonts w:hint="eastAsia"/>
              </w:rPr>
              <w:t>一站式解纷平台数</w:t>
            </w:r>
          </w:p>
        </w:tc>
      </w:tr>
      <w:tr w:rsidR="00B713CB" w14:paraId="26D6CFBA" w14:textId="77777777">
        <w:trPr>
          <w:jc w:val="center"/>
        </w:trPr>
        <w:tc>
          <w:tcPr>
            <w:tcW w:w="1550" w:type="dxa"/>
            <w:vMerge/>
            <w:vAlign w:val="center"/>
          </w:tcPr>
          <w:p w14:paraId="20EAE042" w14:textId="77777777" w:rsidR="00B713CB" w:rsidRDefault="00B713CB">
            <w:pPr>
              <w:pStyle w:val="affffffffff1"/>
            </w:pPr>
          </w:p>
        </w:tc>
        <w:tc>
          <w:tcPr>
            <w:tcW w:w="1842" w:type="dxa"/>
            <w:vMerge/>
            <w:vAlign w:val="center"/>
          </w:tcPr>
          <w:p w14:paraId="6DAA0EAD" w14:textId="77777777" w:rsidR="00B713CB" w:rsidRDefault="00B713CB">
            <w:pPr>
              <w:pStyle w:val="affffffffff1"/>
            </w:pPr>
          </w:p>
        </w:tc>
        <w:tc>
          <w:tcPr>
            <w:tcW w:w="2127" w:type="dxa"/>
            <w:vMerge/>
            <w:vAlign w:val="center"/>
          </w:tcPr>
          <w:p w14:paraId="300206B9" w14:textId="77777777" w:rsidR="00B713CB" w:rsidRDefault="00B713CB">
            <w:pPr>
              <w:pStyle w:val="affffffffff1"/>
            </w:pPr>
          </w:p>
        </w:tc>
        <w:tc>
          <w:tcPr>
            <w:tcW w:w="3815" w:type="dxa"/>
          </w:tcPr>
          <w:p w14:paraId="58C8B50E" w14:textId="77777777" w:rsidR="00B713CB" w:rsidRDefault="00000000">
            <w:pPr>
              <w:pStyle w:val="affffffffff1"/>
            </w:pPr>
            <w:r>
              <w:rPr>
                <w:rFonts w:hint="eastAsia"/>
              </w:rPr>
              <w:t>商事和知识产权简易案件平均审理时间</w:t>
            </w:r>
          </w:p>
        </w:tc>
      </w:tr>
      <w:tr w:rsidR="00B713CB" w14:paraId="628B89B4" w14:textId="77777777">
        <w:trPr>
          <w:jc w:val="center"/>
        </w:trPr>
        <w:tc>
          <w:tcPr>
            <w:tcW w:w="1550" w:type="dxa"/>
            <w:vMerge/>
            <w:vAlign w:val="center"/>
          </w:tcPr>
          <w:p w14:paraId="19EBCCCB" w14:textId="77777777" w:rsidR="00B713CB" w:rsidRDefault="00B713CB">
            <w:pPr>
              <w:pStyle w:val="affffffffff1"/>
            </w:pPr>
          </w:p>
        </w:tc>
        <w:tc>
          <w:tcPr>
            <w:tcW w:w="1842" w:type="dxa"/>
            <w:vMerge w:val="restart"/>
            <w:vAlign w:val="center"/>
          </w:tcPr>
          <w:p w14:paraId="061C4065" w14:textId="77777777" w:rsidR="00B713CB" w:rsidRDefault="00000000">
            <w:pPr>
              <w:pStyle w:val="affffffffff1"/>
            </w:pPr>
            <w:r>
              <w:rPr>
                <w:rFonts w:hint="eastAsia"/>
              </w:rPr>
              <w:t>社会文明</w:t>
            </w:r>
          </w:p>
        </w:tc>
        <w:tc>
          <w:tcPr>
            <w:tcW w:w="2127" w:type="dxa"/>
            <w:vMerge w:val="restart"/>
            <w:vAlign w:val="center"/>
          </w:tcPr>
          <w:p w14:paraId="04DF2276" w14:textId="77777777" w:rsidR="00B713CB" w:rsidRDefault="00000000">
            <w:pPr>
              <w:pStyle w:val="affffffffff1"/>
            </w:pPr>
            <w:r>
              <w:rPr>
                <w:rFonts w:hint="eastAsia"/>
              </w:rPr>
              <w:t>党建引领</w:t>
            </w:r>
          </w:p>
        </w:tc>
        <w:tc>
          <w:tcPr>
            <w:tcW w:w="3815" w:type="dxa"/>
          </w:tcPr>
          <w:p w14:paraId="7F39AC14" w14:textId="77777777" w:rsidR="00B713CB" w:rsidRDefault="00000000">
            <w:pPr>
              <w:pStyle w:val="affffffffff1"/>
            </w:pPr>
            <w:r>
              <w:rPr>
                <w:rFonts w:hint="eastAsia"/>
              </w:rPr>
              <w:t>社区党组织覆盖率</w:t>
            </w:r>
          </w:p>
        </w:tc>
      </w:tr>
      <w:tr w:rsidR="00B713CB" w14:paraId="2D42C291" w14:textId="77777777">
        <w:trPr>
          <w:jc w:val="center"/>
        </w:trPr>
        <w:tc>
          <w:tcPr>
            <w:tcW w:w="1550" w:type="dxa"/>
            <w:vMerge/>
            <w:vAlign w:val="center"/>
          </w:tcPr>
          <w:p w14:paraId="1E2EA3C5" w14:textId="77777777" w:rsidR="00B713CB" w:rsidRDefault="00B713CB">
            <w:pPr>
              <w:pStyle w:val="affffffffff1"/>
            </w:pPr>
          </w:p>
        </w:tc>
        <w:tc>
          <w:tcPr>
            <w:tcW w:w="1842" w:type="dxa"/>
            <w:vMerge/>
            <w:vAlign w:val="center"/>
          </w:tcPr>
          <w:p w14:paraId="7E4D8D30" w14:textId="77777777" w:rsidR="00B713CB" w:rsidRDefault="00B713CB">
            <w:pPr>
              <w:pStyle w:val="affffffffff1"/>
            </w:pPr>
          </w:p>
        </w:tc>
        <w:tc>
          <w:tcPr>
            <w:tcW w:w="2127" w:type="dxa"/>
            <w:vMerge/>
            <w:vAlign w:val="center"/>
          </w:tcPr>
          <w:p w14:paraId="002E555D" w14:textId="77777777" w:rsidR="00B713CB" w:rsidRDefault="00B713CB">
            <w:pPr>
              <w:pStyle w:val="affffffffff1"/>
            </w:pPr>
          </w:p>
        </w:tc>
        <w:tc>
          <w:tcPr>
            <w:tcW w:w="3815" w:type="dxa"/>
          </w:tcPr>
          <w:p w14:paraId="0C8D8C0F" w14:textId="77777777" w:rsidR="00B713CB" w:rsidRDefault="00000000">
            <w:pPr>
              <w:pStyle w:val="affffffffff1"/>
            </w:pPr>
            <w:r>
              <w:rPr>
                <w:rFonts w:hint="eastAsia"/>
              </w:rPr>
              <w:t>社区</w:t>
            </w:r>
            <w:proofErr w:type="gramStart"/>
            <w:r>
              <w:rPr>
                <w:rFonts w:hint="eastAsia"/>
              </w:rPr>
              <w:t>网格员</w:t>
            </w:r>
            <w:proofErr w:type="gramEnd"/>
            <w:r>
              <w:rPr>
                <w:rFonts w:hint="eastAsia"/>
              </w:rPr>
              <w:t>中党员所占比例</w:t>
            </w:r>
          </w:p>
        </w:tc>
      </w:tr>
      <w:tr w:rsidR="00B713CB" w14:paraId="09F907A5" w14:textId="77777777">
        <w:trPr>
          <w:jc w:val="center"/>
        </w:trPr>
        <w:tc>
          <w:tcPr>
            <w:tcW w:w="1550" w:type="dxa"/>
            <w:vMerge/>
            <w:vAlign w:val="center"/>
          </w:tcPr>
          <w:p w14:paraId="752EEF7B" w14:textId="77777777" w:rsidR="00B713CB" w:rsidRDefault="00B713CB">
            <w:pPr>
              <w:pStyle w:val="affffffffff1"/>
            </w:pPr>
          </w:p>
        </w:tc>
        <w:tc>
          <w:tcPr>
            <w:tcW w:w="1842" w:type="dxa"/>
            <w:vMerge/>
            <w:vAlign w:val="center"/>
          </w:tcPr>
          <w:p w14:paraId="24A64932" w14:textId="77777777" w:rsidR="00B713CB" w:rsidRDefault="00B713CB">
            <w:pPr>
              <w:pStyle w:val="affffffffff1"/>
            </w:pPr>
          </w:p>
        </w:tc>
        <w:tc>
          <w:tcPr>
            <w:tcW w:w="2127" w:type="dxa"/>
            <w:vMerge/>
            <w:vAlign w:val="center"/>
          </w:tcPr>
          <w:p w14:paraId="1A52B6A4" w14:textId="77777777" w:rsidR="00B713CB" w:rsidRDefault="00B713CB">
            <w:pPr>
              <w:pStyle w:val="affffffffff1"/>
            </w:pPr>
          </w:p>
        </w:tc>
        <w:tc>
          <w:tcPr>
            <w:tcW w:w="3815" w:type="dxa"/>
          </w:tcPr>
          <w:p w14:paraId="7235833F" w14:textId="77777777" w:rsidR="00B713CB" w:rsidRDefault="00000000">
            <w:pPr>
              <w:pStyle w:val="affffffffff1"/>
            </w:pPr>
            <w:r>
              <w:rPr>
                <w:rFonts w:hint="eastAsia"/>
              </w:rPr>
              <w:t>商务楼宇党群工作站覆盖率</w:t>
            </w:r>
          </w:p>
        </w:tc>
      </w:tr>
      <w:tr w:rsidR="00B713CB" w14:paraId="25B97C1A" w14:textId="77777777">
        <w:trPr>
          <w:jc w:val="center"/>
        </w:trPr>
        <w:tc>
          <w:tcPr>
            <w:tcW w:w="1550" w:type="dxa"/>
            <w:vMerge/>
            <w:vAlign w:val="center"/>
          </w:tcPr>
          <w:p w14:paraId="31A6ECE1" w14:textId="77777777" w:rsidR="00B713CB" w:rsidRDefault="00B713CB">
            <w:pPr>
              <w:pStyle w:val="affffffffff1"/>
            </w:pPr>
          </w:p>
        </w:tc>
        <w:tc>
          <w:tcPr>
            <w:tcW w:w="1842" w:type="dxa"/>
            <w:vMerge/>
            <w:vAlign w:val="center"/>
          </w:tcPr>
          <w:p w14:paraId="6BDA4675" w14:textId="77777777" w:rsidR="00B713CB" w:rsidRDefault="00B713CB">
            <w:pPr>
              <w:pStyle w:val="affffffffff1"/>
            </w:pPr>
          </w:p>
        </w:tc>
        <w:tc>
          <w:tcPr>
            <w:tcW w:w="2127" w:type="dxa"/>
            <w:vMerge/>
            <w:vAlign w:val="center"/>
          </w:tcPr>
          <w:p w14:paraId="2FCDE4BA" w14:textId="77777777" w:rsidR="00B713CB" w:rsidRDefault="00B713CB">
            <w:pPr>
              <w:pStyle w:val="affffffffff1"/>
            </w:pPr>
          </w:p>
        </w:tc>
        <w:tc>
          <w:tcPr>
            <w:tcW w:w="3815" w:type="dxa"/>
          </w:tcPr>
          <w:p w14:paraId="08CC6E8B" w14:textId="77777777" w:rsidR="00B713CB" w:rsidRDefault="00000000">
            <w:pPr>
              <w:pStyle w:val="affffffffff1"/>
            </w:pPr>
            <w:r>
              <w:rPr>
                <w:rFonts w:hint="eastAsia"/>
              </w:rPr>
              <w:t>规模以上非公有制企业党组织覆盖率</w:t>
            </w:r>
          </w:p>
        </w:tc>
      </w:tr>
      <w:tr w:rsidR="00B713CB" w14:paraId="48DCC7BC" w14:textId="77777777">
        <w:trPr>
          <w:jc w:val="center"/>
        </w:trPr>
        <w:tc>
          <w:tcPr>
            <w:tcW w:w="1550" w:type="dxa"/>
            <w:vMerge/>
            <w:vAlign w:val="center"/>
          </w:tcPr>
          <w:p w14:paraId="57DAAE5C" w14:textId="77777777" w:rsidR="00B713CB" w:rsidRDefault="00B713CB">
            <w:pPr>
              <w:pStyle w:val="affffffffff1"/>
            </w:pPr>
          </w:p>
        </w:tc>
        <w:tc>
          <w:tcPr>
            <w:tcW w:w="1842" w:type="dxa"/>
            <w:vMerge/>
            <w:vAlign w:val="center"/>
          </w:tcPr>
          <w:p w14:paraId="7B5FF31C" w14:textId="77777777" w:rsidR="00B713CB" w:rsidRDefault="00B713CB">
            <w:pPr>
              <w:pStyle w:val="affffffffff1"/>
            </w:pPr>
          </w:p>
        </w:tc>
        <w:tc>
          <w:tcPr>
            <w:tcW w:w="2127" w:type="dxa"/>
            <w:vMerge w:val="restart"/>
            <w:vAlign w:val="center"/>
          </w:tcPr>
          <w:p w14:paraId="2AFE6465" w14:textId="77777777" w:rsidR="00B713CB" w:rsidRDefault="00000000">
            <w:pPr>
              <w:pStyle w:val="affffffffff1"/>
            </w:pPr>
            <w:r>
              <w:rPr>
                <w:rFonts w:hint="eastAsia"/>
              </w:rPr>
              <w:t>志愿服务</w:t>
            </w:r>
          </w:p>
        </w:tc>
        <w:tc>
          <w:tcPr>
            <w:tcW w:w="3815" w:type="dxa"/>
          </w:tcPr>
          <w:p w14:paraId="7C5E4DD4" w14:textId="77777777" w:rsidR="00B713CB" w:rsidRDefault="00000000">
            <w:pPr>
              <w:pStyle w:val="affffffffff1"/>
            </w:pPr>
            <w:r>
              <w:rPr>
                <w:rFonts w:hint="eastAsia"/>
              </w:rPr>
              <w:t>注册志愿者覆盖率</w:t>
            </w:r>
          </w:p>
        </w:tc>
      </w:tr>
      <w:tr w:rsidR="00B713CB" w14:paraId="67760EB4" w14:textId="77777777">
        <w:trPr>
          <w:jc w:val="center"/>
        </w:trPr>
        <w:tc>
          <w:tcPr>
            <w:tcW w:w="1550" w:type="dxa"/>
            <w:vMerge/>
            <w:vAlign w:val="center"/>
          </w:tcPr>
          <w:p w14:paraId="58E74BBD" w14:textId="77777777" w:rsidR="00B713CB" w:rsidRDefault="00B713CB">
            <w:pPr>
              <w:pStyle w:val="affffffffff1"/>
            </w:pPr>
          </w:p>
        </w:tc>
        <w:tc>
          <w:tcPr>
            <w:tcW w:w="1842" w:type="dxa"/>
            <w:vMerge/>
            <w:vAlign w:val="center"/>
          </w:tcPr>
          <w:p w14:paraId="3C5186B3" w14:textId="77777777" w:rsidR="00B713CB" w:rsidRDefault="00B713CB">
            <w:pPr>
              <w:pStyle w:val="affffffffff1"/>
            </w:pPr>
          </w:p>
        </w:tc>
        <w:tc>
          <w:tcPr>
            <w:tcW w:w="2127" w:type="dxa"/>
            <w:vMerge/>
            <w:vAlign w:val="center"/>
          </w:tcPr>
          <w:p w14:paraId="1EA9503B" w14:textId="77777777" w:rsidR="00B713CB" w:rsidRDefault="00B713CB">
            <w:pPr>
              <w:pStyle w:val="affffffffff1"/>
            </w:pPr>
          </w:p>
        </w:tc>
        <w:tc>
          <w:tcPr>
            <w:tcW w:w="3815" w:type="dxa"/>
          </w:tcPr>
          <w:p w14:paraId="60779AAF" w14:textId="77777777" w:rsidR="00B713CB" w:rsidRDefault="00000000">
            <w:pPr>
              <w:pStyle w:val="affffffffff1"/>
            </w:pPr>
            <w:r>
              <w:rPr>
                <w:rFonts w:hint="eastAsia"/>
              </w:rPr>
              <w:t>专职工作人员配备率</w:t>
            </w:r>
          </w:p>
        </w:tc>
      </w:tr>
      <w:tr w:rsidR="00B713CB" w14:paraId="7B2D3888" w14:textId="77777777">
        <w:trPr>
          <w:jc w:val="center"/>
        </w:trPr>
        <w:tc>
          <w:tcPr>
            <w:tcW w:w="1550" w:type="dxa"/>
            <w:vMerge/>
            <w:vAlign w:val="center"/>
          </w:tcPr>
          <w:p w14:paraId="371EF525" w14:textId="77777777" w:rsidR="00B713CB" w:rsidRDefault="00B713CB">
            <w:pPr>
              <w:pStyle w:val="affffffffff1"/>
            </w:pPr>
          </w:p>
        </w:tc>
        <w:tc>
          <w:tcPr>
            <w:tcW w:w="1842" w:type="dxa"/>
            <w:vMerge/>
            <w:vAlign w:val="center"/>
          </w:tcPr>
          <w:p w14:paraId="39AF598B" w14:textId="77777777" w:rsidR="00B713CB" w:rsidRDefault="00B713CB">
            <w:pPr>
              <w:pStyle w:val="affffffffff1"/>
            </w:pPr>
          </w:p>
        </w:tc>
        <w:tc>
          <w:tcPr>
            <w:tcW w:w="2127" w:type="dxa"/>
            <w:vMerge/>
            <w:vAlign w:val="center"/>
          </w:tcPr>
          <w:p w14:paraId="170AFFD1" w14:textId="77777777" w:rsidR="00B713CB" w:rsidRDefault="00B713CB">
            <w:pPr>
              <w:pStyle w:val="affffffffff1"/>
            </w:pPr>
          </w:p>
        </w:tc>
        <w:tc>
          <w:tcPr>
            <w:tcW w:w="3815" w:type="dxa"/>
          </w:tcPr>
          <w:p w14:paraId="1C04B1FF" w14:textId="77777777" w:rsidR="00B713CB" w:rsidRDefault="00000000">
            <w:pPr>
              <w:pStyle w:val="affffffffff1"/>
            </w:pPr>
            <w:r>
              <w:rPr>
                <w:rFonts w:hint="eastAsia"/>
              </w:rPr>
              <w:t>学雷锋志愿服务站点数量</w:t>
            </w:r>
          </w:p>
        </w:tc>
      </w:tr>
      <w:tr w:rsidR="00B713CB" w14:paraId="504A8E47" w14:textId="77777777">
        <w:trPr>
          <w:jc w:val="center"/>
        </w:trPr>
        <w:tc>
          <w:tcPr>
            <w:tcW w:w="1550" w:type="dxa"/>
            <w:vMerge/>
            <w:vAlign w:val="center"/>
          </w:tcPr>
          <w:p w14:paraId="10DEC2C1" w14:textId="77777777" w:rsidR="00B713CB" w:rsidRDefault="00B713CB">
            <w:pPr>
              <w:pStyle w:val="affffffffff1"/>
            </w:pPr>
          </w:p>
        </w:tc>
        <w:tc>
          <w:tcPr>
            <w:tcW w:w="1842" w:type="dxa"/>
            <w:vMerge/>
            <w:vAlign w:val="center"/>
          </w:tcPr>
          <w:p w14:paraId="4CE217A4" w14:textId="77777777" w:rsidR="00B713CB" w:rsidRDefault="00B713CB">
            <w:pPr>
              <w:pStyle w:val="affffffffff1"/>
            </w:pPr>
          </w:p>
        </w:tc>
        <w:tc>
          <w:tcPr>
            <w:tcW w:w="2127" w:type="dxa"/>
            <w:vMerge/>
            <w:vAlign w:val="center"/>
          </w:tcPr>
          <w:p w14:paraId="18B1CAE4" w14:textId="77777777" w:rsidR="00B713CB" w:rsidRDefault="00B713CB">
            <w:pPr>
              <w:pStyle w:val="affffffffff1"/>
            </w:pPr>
          </w:p>
        </w:tc>
        <w:tc>
          <w:tcPr>
            <w:tcW w:w="3815" w:type="dxa"/>
          </w:tcPr>
          <w:p w14:paraId="77C15E46" w14:textId="77777777" w:rsidR="00B713CB" w:rsidRDefault="00000000">
            <w:pPr>
              <w:pStyle w:val="affffffffff1"/>
            </w:pPr>
            <w:r>
              <w:rPr>
                <w:rFonts w:hint="eastAsia"/>
              </w:rPr>
              <w:t>无偿献血使用率</w:t>
            </w:r>
          </w:p>
        </w:tc>
      </w:tr>
      <w:tr w:rsidR="00B713CB" w14:paraId="50287C41" w14:textId="77777777">
        <w:trPr>
          <w:jc w:val="center"/>
        </w:trPr>
        <w:tc>
          <w:tcPr>
            <w:tcW w:w="1550" w:type="dxa"/>
            <w:vMerge/>
            <w:vAlign w:val="center"/>
          </w:tcPr>
          <w:p w14:paraId="57411488" w14:textId="77777777" w:rsidR="00B713CB" w:rsidRDefault="00B713CB">
            <w:pPr>
              <w:pStyle w:val="affffffffff1"/>
            </w:pPr>
          </w:p>
        </w:tc>
        <w:tc>
          <w:tcPr>
            <w:tcW w:w="1842" w:type="dxa"/>
            <w:vMerge/>
            <w:vAlign w:val="center"/>
          </w:tcPr>
          <w:p w14:paraId="76BD7DF8" w14:textId="77777777" w:rsidR="00B713CB" w:rsidRDefault="00B713CB">
            <w:pPr>
              <w:pStyle w:val="affffffffff1"/>
            </w:pPr>
          </w:p>
        </w:tc>
        <w:tc>
          <w:tcPr>
            <w:tcW w:w="2127" w:type="dxa"/>
            <w:vMerge w:val="restart"/>
            <w:vAlign w:val="center"/>
          </w:tcPr>
          <w:p w14:paraId="5E9687C1" w14:textId="77777777" w:rsidR="00B713CB" w:rsidRDefault="00000000">
            <w:pPr>
              <w:pStyle w:val="affffffffff1"/>
            </w:pPr>
            <w:r>
              <w:rPr>
                <w:rFonts w:hint="eastAsia"/>
              </w:rPr>
              <w:t>文明风尚</w:t>
            </w:r>
          </w:p>
        </w:tc>
        <w:tc>
          <w:tcPr>
            <w:tcW w:w="3815" w:type="dxa"/>
          </w:tcPr>
          <w:p w14:paraId="4FE2F046" w14:textId="77777777" w:rsidR="00B713CB" w:rsidRDefault="00000000">
            <w:pPr>
              <w:pStyle w:val="affffffffff1"/>
            </w:pPr>
            <w:r>
              <w:rPr>
                <w:rFonts w:hint="eastAsia"/>
              </w:rPr>
              <w:t>文明秩序</w:t>
            </w:r>
          </w:p>
        </w:tc>
      </w:tr>
      <w:tr w:rsidR="00B713CB" w14:paraId="396570A3" w14:textId="77777777">
        <w:trPr>
          <w:jc w:val="center"/>
        </w:trPr>
        <w:tc>
          <w:tcPr>
            <w:tcW w:w="1550" w:type="dxa"/>
            <w:vMerge/>
            <w:vAlign w:val="center"/>
          </w:tcPr>
          <w:p w14:paraId="3C33A6C0" w14:textId="77777777" w:rsidR="00B713CB" w:rsidRDefault="00B713CB">
            <w:pPr>
              <w:pStyle w:val="affffffffff1"/>
            </w:pPr>
          </w:p>
        </w:tc>
        <w:tc>
          <w:tcPr>
            <w:tcW w:w="1842" w:type="dxa"/>
            <w:vMerge/>
            <w:vAlign w:val="center"/>
          </w:tcPr>
          <w:p w14:paraId="2490E520" w14:textId="77777777" w:rsidR="00B713CB" w:rsidRDefault="00B713CB">
            <w:pPr>
              <w:pStyle w:val="affffffffff1"/>
            </w:pPr>
          </w:p>
        </w:tc>
        <w:tc>
          <w:tcPr>
            <w:tcW w:w="2127" w:type="dxa"/>
            <w:vMerge/>
            <w:vAlign w:val="center"/>
          </w:tcPr>
          <w:p w14:paraId="65B2BA24" w14:textId="77777777" w:rsidR="00B713CB" w:rsidRDefault="00B713CB">
            <w:pPr>
              <w:pStyle w:val="affffffffff1"/>
            </w:pPr>
          </w:p>
        </w:tc>
        <w:tc>
          <w:tcPr>
            <w:tcW w:w="3815" w:type="dxa"/>
          </w:tcPr>
          <w:p w14:paraId="149BD5CA" w14:textId="77777777" w:rsidR="00B713CB" w:rsidRDefault="00000000">
            <w:pPr>
              <w:pStyle w:val="affffffffff1"/>
            </w:pPr>
            <w:r>
              <w:rPr>
                <w:rFonts w:hint="eastAsia"/>
              </w:rPr>
              <w:t>文明交通</w:t>
            </w:r>
          </w:p>
        </w:tc>
      </w:tr>
      <w:tr w:rsidR="00B713CB" w14:paraId="5725294F" w14:textId="77777777">
        <w:trPr>
          <w:jc w:val="center"/>
        </w:trPr>
        <w:tc>
          <w:tcPr>
            <w:tcW w:w="1550" w:type="dxa"/>
            <w:vMerge/>
            <w:vAlign w:val="center"/>
          </w:tcPr>
          <w:p w14:paraId="039EF748" w14:textId="77777777" w:rsidR="00B713CB" w:rsidRDefault="00B713CB">
            <w:pPr>
              <w:pStyle w:val="affffffffff1"/>
            </w:pPr>
          </w:p>
        </w:tc>
        <w:tc>
          <w:tcPr>
            <w:tcW w:w="1842" w:type="dxa"/>
            <w:vMerge/>
            <w:vAlign w:val="center"/>
          </w:tcPr>
          <w:p w14:paraId="04814560" w14:textId="77777777" w:rsidR="00B713CB" w:rsidRDefault="00B713CB">
            <w:pPr>
              <w:pStyle w:val="affffffffff1"/>
            </w:pPr>
          </w:p>
        </w:tc>
        <w:tc>
          <w:tcPr>
            <w:tcW w:w="2127" w:type="dxa"/>
            <w:vMerge/>
            <w:vAlign w:val="center"/>
          </w:tcPr>
          <w:p w14:paraId="6E4F1A89" w14:textId="77777777" w:rsidR="00B713CB" w:rsidRDefault="00B713CB">
            <w:pPr>
              <w:pStyle w:val="affffffffff1"/>
            </w:pPr>
          </w:p>
        </w:tc>
        <w:tc>
          <w:tcPr>
            <w:tcW w:w="3815" w:type="dxa"/>
          </w:tcPr>
          <w:p w14:paraId="6BB9EF7B" w14:textId="77777777" w:rsidR="00B713CB" w:rsidRDefault="00000000">
            <w:pPr>
              <w:pStyle w:val="affffffffff1"/>
            </w:pPr>
            <w:r>
              <w:rPr>
                <w:rFonts w:hint="eastAsia"/>
              </w:rPr>
              <w:t>文明礼仪</w:t>
            </w:r>
          </w:p>
        </w:tc>
      </w:tr>
      <w:tr w:rsidR="00B713CB" w14:paraId="1621C637" w14:textId="77777777">
        <w:trPr>
          <w:jc w:val="center"/>
        </w:trPr>
        <w:tc>
          <w:tcPr>
            <w:tcW w:w="1550" w:type="dxa"/>
            <w:vMerge/>
            <w:vAlign w:val="center"/>
          </w:tcPr>
          <w:p w14:paraId="47AE9DA1" w14:textId="77777777" w:rsidR="00B713CB" w:rsidRDefault="00B713CB">
            <w:pPr>
              <w:pStyle w:val="affffffffff1"/>
            </w:pPr>
          </w:p>
        </w:tc>
        <w:tc>
          <w:tcPr>
            <w:tcW w:w="1842" w:type="dxa"/>
            <w:vMerge/>
            <w:vAlign w:val="center"/>
          </w:tcPr>
          <w:p w14:paraId="10E212D7" w14:textId="77777777" w:rsidR="00B713CB" w:rsidRDefault="00B713CB">
            <w:pPr>
              <w:pStyle w:val="affffffffff1"/>
            </w:pPr>
          </w:p>
        </w:tc>
        <w:tc>
          <w:tcPr>
            <w:tcW w:w="2127" w:type="dxa"/>
            <w:vMerge/>
            <w:vAlign w:val="center"/>
          </w:tcPr>
          <w:p w14:paraId="4BF9846B" w14:textId="77777777" w:rsidR="00B713CB" w:rsidRDefault="00B713CB">
            <w:pPr>
              <w:pStyle w:val="affffffffff1"/>
            </w:pPr>
          </w:p>
        </w:tc>
        <w:tc>
          <w:tcPr>
            <w:tcW w:w="3815" w:type="dxa"/>
          </w:tcPr>
          <w:p w14:paraId="3E59CD32" w14:textId="77777777" w:rsidR="00B713CB" w:rsidRDefault="00000000">
            <w:pPr>
              <w:pStyle w:val="affffffffff1"/>
            </w:pPr>
            <w:r>
              <w:rPr>
                <w:rFonts w:hint="eastAsia"/>
              </w:rPr>
              <w:t>文明习俗</w:t>
            </w:r>
          </w:p>
        </w:tc>
      </w:tr>
      <w:tr w:rsidR="00B713CB" w14:paraId="464F8C67" w14:textId="77777777">
        <w:trPr>
          <w:jc w:val="center"/>
        </w:trPr>
        <w:tc>
          <w:tcPr>
            <w:tcW w:w="1550" w:type="dxa"/>
            <w:vMerge/>
            <w:vAlign w:val="center"/>
          </w:tcPr>
          <w:p w14:paraId="28BDF7A9" w14:textId="77777777" w:rsidR="00B713CB" w:rsidRDefault="00B713CB">
            <w:pPr>
              <w:pStyle w:val="affffffffff1"/>
            </w:pPr>
          </w:p>
        </w:tc>
        <w:tc>
          <w:tcPr>
            <w:tcW w:w="1842" w:type="dxa"/>
            <w:vMerge/>
            <w:vAlign w:val="center"/>
          </w:tcPr>
          <w:p w14:paraId="1AD2D368" w14:textId="77777777" w:rsidR="00B713CB" w:rsidRDefault="00B713CB">
            <w:pPr>
              <w:pStyle w:val="affffffffff1"/>
            </w:pPr>
          </w:p>
        </w:tc>
        <w:tc>
          <w:tcPr>
            <w:tcW w:w="2127" w:type="dxa"/>
            <w:vMerge w:val="restart"/>
            <w:vAlign w:val="center"/>
          </w:tcPr>
          <w:p w14:paraId="2504FB6C" w14:textId="77777777" w:rsidR="00B713CB" w:rsidRDefault="00000000">
            <w:pPr>
              <w:pStyle w:val="affffffffff1"/>
            </w:pPr>
            <w:r>
              <w:rPr>
                <w:rFonts w:hint="eastAsia"/>
              </w:rPr>
              <w:t>道德建设</w:t>
            </w:r>
          </w:p>
        </w:tc>
        <w:tc>
          <w:tcPr>
            <w:tcW w:w="3815" w:type="dxa"/>
          </w:tcPr>
          <w:p w14:paraId="4B2E3261" w14:textId="77777777" w:rsidR="00B713CB" w:rsidRDefault="00000000">
            <w:pPr>
              <w:pStyle w:val="affffffffff1"/>
            </w:pPr>
            <w:r>
              <w:rPr>
                <w:rFonts w:hint="eastAsia"/>
              </w:rPr>
              <w:t>公共道德</w:t>
            </w:r>
          </w:p>
        </w:tc>
      </w:tr>
      <w:tr w:rsidR="00B713CB" w14:paraId="4C9BE683" w14:textId="77777777">
        <w:trPr>
          <w:jc w:val="center"/>
        </w:trPr>
        <w:tc>
          <w:tcPr>
            <w:tcW w:w="1550" w:type="dxa"/>
            <w:vMerge/>
            <w:vAlign w:val="center"/>
          </w:tcPr>
          <w:p w14:paraId="74CA2B19" w14:textId="77777777" w:rsidR="00B713CB" w:rsidRDefault="00B713CB">
            <w:pPr>
              <w:pStyle w:val="affffffffff1"/>
            </w:pPr>
          </w:p>
        </w:tc>
        <w:tc>
          <w:tcPr>
            <w:tcW w:w="1842" w:type="dxa"/>
            <w:vMerge/>
            <w:vAlign w:val="center"/>
          </w:tcPr>
          <w:p w14:paraId="0AE45C91" w14:textId="77777777" w:rsidR="00B713CB" w:rsidRDefault="00B713CB">
            <w:pPr>
              <w:pStyle w:val="affffffffff1"/>
            </w:pPr>
          </w:p>
        </w:tc>
        <w:tc>
          <w:tcPr>
            <w:tcW w:w="2127" w:type="dxa"/>
            <w:vMerge/>
            <w:vAlign w:val="center"/>
          </w:tcPr>
          <w:p w14:paraId="75BFCB2A" w14:textId="77777777" w:rsidR="00B713CB" w:rsidRDefault="00B713CB">
            <w:pPr>
              <w:pStyle w:val="affffffffff1"/>
            </w:pPr>
          </w:p>
        </w:tc>
        <w:tc>
          <w:tcPr>
            <w:tcW w:w="3815" w:type="dxa"/>
          </w:tcPr>
          <w:p w14:paraId="59E1F5B4" w14:textId="77777777" w:rsidR="00B713CB" w:rsidRDefault="00000000">
            <w:pPr>
              <w:pStyle w:val="affffffffff1"/>
            </w:pPr>
            <w:r>
              <w:rPr>
                <w:rFonts w:hint="eastAsia"/>
              </w:rPr>
              <w:t>民风建设</w:t>
            </w:r>
          </w:p>
        </w:tc>
      </w:tr>
      <w:tr w:rsidR="00B713CB" w14:paraId="760C88CB" w14:textId="77777777">
        <w:trPr>
          <w:jc w:val="center"/>
        </w:trPr>
        <w:tc>
          <w:tcPr>
            <w:tcW w:w="1550" w:type="dxa"/>
            <w:vMerge/>
            <w:vAlign w:val="center"/>
          </w:tcPr>
          <w:p w14:paraId="13E70D8E" w14:textId="77777777" w:rsidR="00B713CB" w:rsidRDefault="00B713CB">
            <w:pPr>
              <w:pStyle w:val="affffffffff1"/>
            </w:pPr>
          </w:p>
        </w:tc>
        <w:tc>
          <w:tcPr>
            <w:tcW w:w="1842" w:type="dxa"/>
            <w:vMerge w:val="restart"/>
            <w:vAlign w:val="center"/>
          </w:tcPr>
          <w:p w14:paraId="21FFAB86" w14:textId="77777777" w:rsidR="00B713CB" w:rsidRDefault="00000000">
            <w:pPr>
              <w:pStyle w:val="affffffffff1"/>
            </w:pPr>
            <w:r>
              <w:rPr>
                <w:rFonts w:hint="eastAsia"/>
              </w:rPr>
              <w:t>民生福祉</w:t>
            </w:r>
          </w:p>
        </w:tc>
        <w:tc>
          <w:tcPr>
            <w:tcW w:w="2127" w:type="dxa"/>
            <w:vMerge w:val="restart"/>
            <w:vAlign w:val="center"/>
          </w:tcPr>
          <w:p w14:paraId="6863EA3A" w14:textId="77777777" w:rsidR="00B713CB" w:rsidRDefault="00000000">
            <w:pPr>
              <w:pStyle w:val="affffffffff1"/>
            </w:pPr>
            <w:r>
              <w:rPr>
                <w:rFonts w:hint="eastAsia"/>
              </w:rPr>
              <w:t>幼有善育</w:t>
            </w:r>
          </w:p>
        </w:tc>
        <w:tc>
          <w:tcPr>
            <w:tcW w:w="3815" w:type="dxa"/>
          </w:tcPr>
          <w:p w14:paraId="5C1D95E6" w14:textId="77777777" w:rsidR="00B713CB" w:rsidRDefault="00000000">
            <w:pPr>
              <w:pStyle w:val="affffffffff1"/>
            </w:pPr>
            <w:r>
              <w:rPr>
                <w:rFonts w:hint="eastAsia"/>
              </w:rPr>
              <w:t>每千人口拥有3岁以下婴幼儿托位数（</w:t>
            </w:r>
            <w:proofErr w:type="gramStart"/>
            <w:r>
              <w:rPr>
                <w:rFonts w:hint="eastAsia"/>
              </w:rPr>
              <w:t>个</w:t>
            </w:r>
            <w:proofErr w:type="gramEnd"/>
            <w:r>
              <w:rPr>
                <w:rFonts w:hint="eastAsia"/>
              </w:rPr>
              <w:t>）</w:t>
            </w:r>
          </w:p>
        </w:tc>
      </w:tr>
      <w:tr w:rsidR="00B713CB" w14:paraId="43467DBD" w14:textId="77777777">
        <w:trPr>
          <w:jc w:val="center"/>
        </w:trPr>
        <w:tc>
          <w:tcPr>
            <w:tcW w:w="1550" w:type="dxa"/>
            <w:vMerge/>
            <w:vAlign w:val="center"/>
          </w:tcPr>
          <w:p w14:paraId="59E8D7B2" w14:textId="77777777" w:rsidR="00B713CB" w:rsidRDefault="00B713CB">
            <w:pPr>
              <w:pStyle w:val="affffffffff1"/>
            </w:pPr>
          </w:p>
        </w:tc>
        <w:tc>
          <w:tcPr>
            <w:tcW w:w="1842" w:type="dxa"/>
            <w:vMerge/>
            <w:vAlign w:val="center"/>
          </w:tcPr>
          <w:p w14:paraId="54A79C8F" w14:textId="77777777" w:rsidR="00B713CB" w:rsidRDefault="00B713CB">
            <w:pPr>
              <w:pStyle w:val="affffffffff1"/>
            </w:pPr>
          </w:p>
        </w:tc>
        <w:tc>
          <w:tcPr>
            <w:tcW w:w="2127" w:type="dxa"/>
            <w:vMerge/>
            <w:vAlign w:val="center"/>
          </w:tcPr>
          <w:p w14:paraId="3D2DEC12" w14:textId="77777777" w:rsidR="00B713CB" w:rsidRDefault="00B713CB">
            <w:pPr>
              <w:pStyle w:val="affffffffff1"/>
            </w:pPr>
          </w:p>
        </w:tc>
        <w:tc>
          <w:tcPr>
            <w:tcW w:w="3815" w:type="dxa"/>
          </w:tcPr>
          <w:p w14:paraId="25C64B61" w14:textId="77777777" w:rsidR="00B713CB" w:rsidRDefault="00000000">
            <w:pPr>
              <w:pStyle w:val="affffffffff1"/>
            </w:pPr>
            <w:r>
              <w:rPr>
                <w:rFonts w:hint="eastAsia"/>
              </w:rPr>
              <w:t>学前教育毛入园率提高（%）</w:t>
            </w:r>
          </w:p>
        </w:tc>
      </w:tr>
      <w:tr w:rsidR="00B713CB" w14:paraId="1C146832" w14:textId="77777777">
        <w:trPr>
          <w:jc w:val="center"/>
        </w:trPr>
        <w:tc>
          <w:tcPr>
            <w:tcW w:w="1550" w:type="dxa"/>
            <w:vMerge/>
            <w:vAlign w:val="center"/>
          </w:tcPr>
          <w:p w14:paraId="025289AA" w14:textId="77777777" w:rsidR="00B713CB" w:rsidRDefault="00B713CB">
            <w:pPr>
              <w:pStyle w:val="affffffffff1"/>
            </w:pPr>
          </w:p>
        </w:tc>
        <w:tc>
          <w:tcPr>
            <w:tcW w:w="1842" w:type="dxa"/>
            <w:vMerge/>
            <w:vAlign w:val="center"/>
          </w:tcPr>
          <w:p w14:paraId="3377F59B" w14:textId="77777777" w:rsidR="00B713CB" w:rsidRDefault="00B713CB">
            <w:pPr>
              <w:pStyle w:val="affffffffff1"/>
            </w:pPr>
          </w:p>
        </w:tc>
        <w:tc>
          <w:tcPr>
            <w:tcW w:w="2127" w:type="dxa"/>
            <w:vMerge/>
            <w:vAlign w:val="center"/>
          </w:tcPr>
          <w:p w14:paraId="1C1613A7" w14:textId="77777777" w:rsidR="00B713CB" w:rsidRDefault="00B713CB">
            <w:pPr>
              <w:pStyle w:val="affffffffff1"/>
            </w:pPr>
          </w:p>
        </w:tc>
        <w:tc>
          <w:tcPr>
            <w:tcW w:w="3815" w:type="dxa"/>
          </w:tcPr>
          <w:p w14:paraId="15FCBE12" w14:textId="77777777" w:rsidR="00B713CB" w:rsidRDefault="00000000">
            <w:pPr>
              <w:pStyle w:val="affffffffff1"/>
            </w:pPr>
            <w:r>
              <w:rPr>
                <w:rFonts w:hint="eastAsia"/>
              </w:rPr>
              <w:t>幼儿园入园率</w:t>
            </w:r>
          </w:p>
        </w:tc>
      </w:tr>
      <w:tr w:rsidR="00B713CB" w14:paraId="5DEF907A" w14:textId="77777777">
        <w:trPr>
          <w:jc w:val="center"/>
        </w:trPr>
        <w:tc>
          <w:tcPr>
            <w:tcW w:w="1550" w:type="dxa"/>
            <w:vMerge/>
            <w:vAlign w:val="center"/>
          </w:tcPr>
          <w:p w14:paraId="55EE0DB8" w14:textId="77777777" w:rsidR="00B713CB" w:rsidRDefault="00B713CB">
            <w:pPr>
              <w:pStyle w:val="affffffffff1"/>
            </w:pPr>
          </w:p>
        </w:tc>
        <w:tc>
          <w:tcPr>
            <w:tcW w:w="1842" w:type="dxa"/>
            <w:vMerge/>
            <w:vAlign w:val="center"/>
          </w:tcPr>
          <w:p w14:paraId="28913798" w14:textId="77777777" w:rsidR="00B713CB" w:rsidRDefault="00B713CB">
            <w:pPr>
              <w:pStyle w:val="affffffffff1"/>
            </w:pPr>
          </w:p>
        </w:tc>
        <w:tc>
          <w:tcPr>
            <w:tcW w:w="2127" w:type="dxa"/>
            <w:vMerge/>
            <w:vAlign w:val="center"/>
          </w:tcPr>
          <w:p w14:paraId="660E7D56" w14:textId="77777777" w:rsidR="00B713CB" w:rsidRDefault="00B713CB">
            <w:pPr>
              <w:pStyle w:val="affffffffff1"/>
            </w:pPr>
          </w:p>
        </w:tc>
        <w:tc>
          <w:tcPr>
            <w:tcW w:w="3815" w:type="dxa"/>
          </w:tcPr>
          <w:p w14:paraId="54EB3225" w14:textId="77777777" w:rsidR="00B713CB" w:rsidRDefault="00000000">
            <w:pPr>
              <w:pStyle w:val="affffffffff1"/>
            </w:pPr>
            <w:r>
              <w:rPr>
                <w:rFonts w:hint="eastAsia"/>
              </w:rPr>
              <w:t>普惠</w:t>
            </w:r>
            <w:proofErr w:type="gramStart"/>
            <w:r>
              <w:rPr>
                <w:rFonts w:hint="eastAsia"/>
              </w:rPr>
              <w:t>性托育机构</w:t>
            </w:r>
            <w:proofErr w:type="gramEnd"/>
            <w:r>
              <w:rPr>
                <w:rFonts w:hint="eastAsia"/>
              </w:rPr>
              <w:t>比例</w:t>
            </w:r>
          </w:p>
        </w:tc>
      </w:tr>
      <w:tr w:rsidR="00B713CB" w14:paraId="72B0A92A" w14:textId="77777777">
        <w:trPr>
          <w:jc w:val="center"/>
        </w:trPr>
        <w:tc>
          <w:tcPr>
            <w:tcW w:w="1550" w:type="dxa"/>
            <w:vMerge/>
            <w:vAlign w:val="center"/>
          </w:tcPr>
          <w:p w14:paraId="4A868CC2" w14:textId="77777777" w:rsidR="00B713CB" w:rsidRDefault="00B713CB">
            <w:pPr>
              <w:pStyle w:val="affffffffff1"/>
            </w:pPr>
          </w:p>
        </w:tc>
        <w:tc>
          <w:tcPr>
            <w:tcW w:w="1842" w:type="dxa"/>
            <w:vMerge/>
            <w:vAlign w:val="center"/>
          </w:tcPr>
          <w:p w14:paraId="26D2D2A8" w14:textId="77777777" w:rsidR="00B713CB" w:rsidRDefault="00B713CB">
            <w:pPr>
              <w:pStyle w:val="affffffffff1"/>
            </w:pPr>
          </w:p>
        </w:tc>
        <w:tc>
          <w:tcPr>
            <w:tcW w:w="2127" w:type="dxa"/>
            <w:vMerge/>
            <w:vAlign w:val="center"/>
          </w:tcPr>
          <w:p w14:paraId="00E84B41" w14:textId="77777777" w:rsidR="00B713CB" w:rsidRDefault="00B713CB">
            <w:pPr>
              <w:pStyle w:val="affffffffff1"/>
            </w:pPr>
          </w:p>
        </w:tc>
        <w:tc>
          <w:tcPr>
            <w:tcW w:w="3815" w:type="dxa"/>
          </w:tcPr>
          <w:p w14:paraId="6A9BB661" w14:textId="77777777" w:rsidR="00B713CB" w:rsidRDefault="00000000">
            <w:pPr>
              <w:pStyle w:val="affffffffff1"/>
            </w:pPr>
            <w:r>
              <w:rPr>
                <w:rFonts w:hint="eastAsia"/>
              </w:rPr>
              <w:t>学前教育三年教育覆盖率</w:t>
            </w:r>
          </w:p>
        </w:tc>
      </w:tr>
      <w:tr w:rsidR="00B713CB" w14:paraId="31DBB938" w14:textId="77777777">
        <w:trPr>
          <w:jc w:val="center"/>
        </w:trPr>
        <w:tc>
          <w:tcPr>
            <w:tcW w:w="1550" w:type="dxa"/>
            <w:vMerge/>
            <w:vAlign w:val="center"/>
          </w:tcPr>
          <w:p w14:paraId="7E569435" w14:textId="77777777" w:rsidR="00B713CB" w:rsidRDefault="00B713CB">
            <w:pPr>
              <w:pStyle w:val="affffffffff1"/>
            </w:pPr>
          </w:p>
        </w:tc>
        <w:tc>
          <w:tcPr>
            <w:tcW w:w="1842" w:type="dxa"/>
            <w:vMerge/>
            <w:vAlign w:val="center"/>
          </w:tcPr>
          <w:p w14:paraId="5A80C172" w14:textId="77777777" w:rsidR="00B713CB" w:rsidRDefault="00B713CB">
            <w:pPr>
              <w:pStyle w:val="affffffffff1"/>
            </w:pPr>
          </w:p>
        </w:tc>
        <w:tc>
          <w:tcPr>
            <w:tcW w:w="2127" w:type="dxa"/>
            <w:vMerge w:val="restart"/>
            <w:vAlign w:val="center"/>
          </w:tcPr>
          <w:p w14:paraId="188A0690" w14:textId="77777777" w:rsidR="00B713CB" w:rsidRDefault="00000000">
            <w:pPr>
              <w:pStyle w:val="affffffffff1"/>
            </w:pPr>
            <w:r>
              <w:rPr>
                <w:rFonts w:hint="eastAsia"/>
              </w:rPr>
              <w:t>学有优教</w:t>
            </w:r>
          </w:p>
        </w:tc>
        <w:tc>
          <w:tcPr>
            <w:tcW w:w="3815" w:type="dxa"/>
          </w:tcPr>
          <w:p w14:paraId="022A751E" w14:textId="77777777" w:rsidR="00B713CB" w:rsidRDefault="00000000">
            <w:pPr>
              <w:pStyle w:val="affffffffff1"/>
            </w:pPr>
            <w:r>
              <w:rPr>
                <w:rFonts w:hint="eastAsia"/>
              </w:rPr>
              <w:t>劳动年龄人口平均受教育年限提高（年）</w:t>
            </w:r>
          </w:p>
        </w:tc>
      </w:tr>
      <w:tr w:rsidR="00B713CB" w14:paraId="2C6AF5B4" w14:textId="77777777">
        <w:trPr>
          <w:jc w:val="center"/>
        </w:trPr>
        <w:tc>
          <w:tcPr>
            <w:tcW w:w="1550" w:type="dxa"/>
            <w:vMerge/>
            <w:vAlign w:val="center"/>
          </w:tcPr>
          <w:p w14:paraId="555D7176" w14:textId="77777777" w:rsidR="00B713CB" w:rsidRDefault="00B713CB">
            <w:pPr>
              <w:pStyle w:val="affffffffff1"/>
            </w:pPr>
          </w:p>
        </w:tc>
        <w:tc>
          <w:tcPr>
            <w:tcW w:w="1842" w:type="dxa"/>
            <w:vMerge/>
            <w:vAlign w:val="center"/>
          </w:tcPr>
          <w:p w14:paraId="7CD69DB8" w14:textId="77777777" w:rsidR="00B713CB" w:rsidRDefault="00B713CB">
            <w:pPr>
              <w:pStyle w:val="affffffffff1"/>
            </w:pPr>
          </w:p>
        </w:tc>
        <w:tc>
          <w:tcPr>
            <w:tcW w:w="2127" w:type="dxa"/>
            <w:vMerge/>
            <w:vAlign w:val="center"/>
          </w:tcPr>
          <w:p w14:paraId="506DA496" w14:textId="77777777" w:rsidR="00B713CB" w:rsidRDefault="00B713CB">
            <w:pPr>
              <w:pStyle w:val="affffffffff1"/>
            </w:pPr>
          </w:p>
        </w:tc>
        <w:tc>
          <w:tcPr>
            <w:tcW w:w="3815" w:type="dxa"/>
          </w:tcPr>
          <w:p w14:paraId="194FFB5E" w14:textId="77777777" w:rsidR="00B713CB" w:rsidRDefault="00000000">
            <w:pPr>
              <w:pStyle w:val="affffffffff1"/>
            </w:pPr>
            <w:r>
              <w:rPr>
                <w:rFonts w:hint="eastAsia"/>
              </w:rPr>
              <w:t>高中阶段教育毛入学率提高（%）</w:t>
            </w:r>
          </w:p>
        </w:tc>
      </w:tr>
      <w:tr w:rsidR="00B713CB" w14:paraId="202586C9" w14:textId="77777777">
        <w:trPr>
          <w:jc w:val="center"/>
        </w:trPr>
        <w:tc>
          <w:tcPr>
            <w:tcW w:w="1550" w:type="dxa"/>
            <w:vMerge/>
            <w:vAlign w:val="center"/>
          </w:tcPr>
          <w:p w14:paraId="1E60C8D8" w14:textId="77777777" w:rsidR="00B713CB" w:rsidRDefault="00B713CB">
            <w:pPr>
              <w:pStyle w:val="affffffffff1"/>
            </w:pPr>
          </w:p>
        </w:tc>
        <w:tc>
          <w:tcPr>
            <w:tcW w:w="1842" w:type="dxa"/>
            <w:vMerge/>
            <w:vAlign w:val="center"/>
          </w:tcPr>
          <w:p w14:paraId="0205C0C4" w14:textId="77777777" w:rsidR="00B713CB" w:rsidRDefault="00B713CB">
            <w:pPr>
              <w:pStyle w:val="affffffffff1"/>
            </w:pPr>
          </w:p>
        </w:tc>
        <w:tc>
          <w:tcPr>
            <w:tcW w:w="2127" w:type="dxa"/>
            <w:vMerge/>
            <w:vAlign w:val="center"/>
          </w:tcPr>
          <w:p w14:paraId="31C0DED2" w14:textId="77777777" w:rsidR="00B713CB" w:rsidRDefault="00B713CB">
            <w:pPr>
              <w:pStyle w:val="affffffffff1"/>
            </w:pPr>
          </w:p>
        </w:tc>
        <w:tc>
          <w:tcPr>
            <w:tcW w:w="3815" w:type="dxa"/>
          </w:tcPr>
          <w:p w14:paraId="4F30D9EF" w14:textId="77777777" w:rsidR="00B713CB" w:rsidRDefault="00000000">
            <w:pPr>
              <w:pStyle w:val="affffffffff1"/>
            </w:pPr>
            <w:r>
              <w:rPr>
                <w:rFonts w:hint="eastAsia"/>
              </w:rPr>
              <w:t>高等教育毛入学率提高（%）</w:t>
            </w:r>
          </w:p>
        </w:tc>
      </w:tr>
      <w:tr w:rsidR="00B713CB" w14:paraId="7752D17F" w14:textId="77777777">
        <w:trPr>
          <w:jc w:val="center"/>
        </w:trPr>
        <w:tc>
          <w:tcPr>
            <w:tcW w:w="1550" w:type="dxa"/>
            <w:vMerge/>
            <w:vAlign w:val="center"/>
          </w:tcPr>
          <w:p w14:paraId="5AB08224" w14:textId="77777777" w:rsidR="00B713CB" w:rsidRDefault="00B713CB">
            <w:pPr>
              <w:pStyle w:val="affffffffff1"/>
            </w:pPr>
          </w:p>
        </w:tc>
        <w:tc>
          <w:tcPr>
            <w:tcW w:w="1842" w:type="dxa"/>
            <w:vMerge/>
            <w:vAlign w:val="center"/>
          </w:tcPr>
          <w:p w14:paraId="407D96F7" w14:textId="77777777" w:rsidR="00B713CB" w:rsidRDefault="00B713CB">
            <w:pPr>
              <w:pStyle w:val="affffffffff1"/>
            </w:pPr>
          </w:p>
        </w:tc>
        <w:tc>
          <w:tcPr>
            <w:tcW w:w="2127" w:type="dxa"/>
            <w:vMerge/>
            <w:vAlign w:val="center"/>
          </w:tcPr>
          <w:p w14:paraId="2D154D2F" w14:textId="77777777" w:rsidR="00B713CB" w:rsidRDefault="00B713CB">
            <w:pPr>
              <w:pStyle w:val="affffffffff1"/>
            </w:pPr>
          </w:p>
        </w:tc>
        <w:tc>
          <w:tcPr>
            <w:tcW w:w="3815" w:type="dxa"/>
          </w:tcPr>
          <w:p w14:paraId="253EDA8B" w14:textId="77777777" w:rsidR="00B713CB" w:rsidRDefault="00000000">
            <w:pPr>
              <w:pStyle w:val="affffffffff1"/>
            </w:pPr>
            <w:r>
              <w:rPr>
                <w:rFonts w:hint="eastAsia"/>
              </w:rPr>
              <w:t>义务教育普及率</w:t>
            </w:r>
          </w:p>
        </w:tc>
      </w:tr>
      <w:tr w:rsidR="00B713CB" w14:paraId="0336CCE4" w14:textId="77777777">
        <w:trPr>
          <w:jc w:val="center"/>
        </w:trPr>
        <w:tc>
          <w:tcPr>
            <w:tcW w:w="1550" w:type="dxa"/>
            <w:vMerge/>
            <w:vAlign w:val="center"/>
          </w:tcPr>
          <w:p w14:paraId="3F3BEE85" w14:textId="77777777" w:rsidR="00B713CB" w:rsidRDefault="00B713CB">
            <w:pPr>
              <w:pStyle w:val="affffffffff1"/>
            </w:pPr>
          </w:p>
        </w:tc>
        <w:tc>
          <w:tcPr>
            <w:tcW w:w="1842" w:type="dxa"/>
            <w:vMerge/>
            <w:vAlign w:val="center"/>
          </w:tcPr>
          <w:p w14:paraId="793A480B" w14:textId="77777777" w:rsidR="00B713CB" w:rsidRDefault="00B713CB">
            <w:pPr>
              <w:pStyle w:val="affffffffff1"/>
            </w:pPr>
          </w:p>
        </w:tc>
        <w:tc>
          <w:tcPr>
            <w:tcW w:w="2127" w:type="dxa"/>
            <w:vMerge/>
            <w:vAlign w:val="center"/>
          </w:tcPr>
          <w:p w14:paraId="4BEAC522" w14:textId="77777777" w:rsidR="00B713CB" w:rsidRDefault="00B713CB">
            <w:pPr>
              <w:pStyle w:val="affffffffff1"/>
            </w:pPr>
          </w:p>
        </w:tc>
        <w:tc>
          <w:tcPr>
            <w:tcW w:w="3815" w:type="dxa"/>
          </w:tcPr>
          <w:p w14:paraId="08997C00" w14:textId="77777777" w:rsidR="00B713CB" w:rsidRDefault="00000000">
            <w:pPr>
              <w:pStyle w:val="affffffffff1"/>
            </w:pPr>
            <w:r>
              <w:rPr>
                <w:rFonts w:hint="eastAsia"/>
              </w:rPr>
              <w:t>普通高中普及率</w:t>
            </w:r>
          </w:p>
        </w:tc>
      </w:tr>
      <w:tr w:rsidR="00B713CB" w14:paraId="088695A4" w14:textId="77777777">
        <w:trPr>
          <w:jc w:val="center"/>
        </w:trPr>
        <w:tc>
          <w:tcPr>
            <w:tcW w:w="1550" w:type="dxa"/>
            <w:vMerge/>
            <w:vAlign w:val="center"/>
          </w:tcPr>
          <w:p w14:paraId="685F05D7" w14:textId="77777777" w:rsidR="00B713CB" w:rsidRDefault="00B713CB">
            <w:pPr>
              <w:pStyle w:val="affffffffff1"/>
            </w:pPr>
          </w:p>
        </w:tc>
        <w:tc>
          <w:tcPr>
            <w:tcW w:w="1842" w:type="dxa"/>
            <w:vMerge/>
            <w:vAlign w:val="center"/>
          </w:tcPr>
          <w:p w14:paraId="20700019" w14:textId="77777777" w:rsidR="00B713CB" w:rsidRDefault="00B713CB">
            <w:pPr>
              <w:pStyle w:val="affffffffff1"/>
            </w:pPr>
          </w:p>
        </w:tc>
        <w:tc>
          <w:tcPr>
            <w:tcW w:w="2127" w:type="dxa"/>
            <w:vMerge/>
            <w:vAlign w:val="center"/>
          </w:tcPr>
          <w:p w14:paraId="03C07449" w14:textId="77777777" w:rsidR="00B713CB" w:rsidRDefault="00B713CB">
            <w:pPr>
              <w:pStyle w:val="affffffffff1"/>
            </w:pPr>
          </w:p>
        </w:tc>
        <w:tc>
          <w:tcPr>
            <w:tcW w:w="3815" w:type="dxa"/>
          </w:tcPr>
          <w:p w14:paraId="0939C6A6" w14:textId="77777777" w:rsidR="00B713CB" w:rsidRDefault="00000000">
            <w:pPr>
              <w:pStyle w:val="affffffffff1"/>
            </w:pPr>
            <w:r>
              <w:rPr>
                <w:rFonts w:hint="eastAsia"/>
              </w:rPr>
              <w:t>高等院校升学率</w:t>
            </w:r>
          </w:p>
        </w:tc>
      </w:tr>
      <w:tr w:rsidR="00B713CB" w14:paraId="78FC3D5D" w14:textId="77777777">
        <w:trPr>
          <w:jc w:val="center"/>
        </w:trPr>
        <w:tc>
          <w:tcPr>
            <w:tcW w:w="1550" w:type="dxa"/>
            <w:vMerge/>
            <w:vAlign w:val="center"/>
          </w:tcPr>
          <w:p w14:paraId="2E27650F" w14:textId="77777777" w:rsidR="00B713CB" w:rsidRDefault="00B713CB">
            <w:pPr>
              <w:pStyle w:val="affffffffff1"/>
            </w:pPr>
          </w:p>
        </w:tc>
        <w:tc>
          <w:tcPr>
            <w:tcW w:w="1842" w:type="dxa"/>
            <w:vMerge/>
            <w:vAlign w:val="center"/>
          </w:tcPr>
          <w:p w14:paraId="385CB7EE" w14:textId="77777777" w:rsidR="00B713CB" w:rsidRDefault="00B713CB">
            <w:pPr>
              <w:pStyle w:val="affffffffff1"/>
            </w:pPr>
          </w:p>
        </w:tc>
        <w:tc>
          <w:tcPr>
            <w:tcW w:w="2127" w:type="dxa"/>
            <w:vMerge/>
            <w:vAlign w:val="center"/>
          </w:tcPr>
          <w:p w14:paraId="58090A3D" w14:textId="77777777" w:rsidR="00B713CB" w:rsidRDefault="00B713CB">
            <w:pPr>
              <w:pStyle w:val="affffffffff1"/>
            </w:pPr>
          </w:p>
        </w:tc>
        <w:tc>
          <w:tcPr>
            <w:tcW w:w="3815" w:type="dxa"/>
          </w:tcPr>
          <w:p w14:paraId="6DDAABC3" w14:textId="77777777" w:rsidR="00B713CB" w:rsidRDefault="00000000">
            <w:pPr>
              <w:pStyle w:val="affffffffff1"/>
            </w:pPr>
            <w:r>
              <w:rPr>
                <w:rFonts w:hint="eastAsia"/>
              </w:rPr>
              <w:t>应建学校数量完成率</w:t>
            </w:r>
          </w:p>
        </w:tc>
      </w:tr>
      <w:tr w:rsidR="00B713CB" w14:paraId="1C1A11F6" w14:textId="77777777">
        <w:trPr>
          <w:jc w:val="center"/>
        </w:trPr>
        <w:tc>
          <w:tcPr>
            <w:tcW w:w="1550" w:type="dxa"/>
            <w:vMerge/>
            <w:vAlign w:val="center"/>
          </w:tcPr>
          <w:p w14:paraId="7FCB1DC8" w14:textId="77777777" w:rsidR="00B713CB" w:rsidRDefault="00B713CB">
            <w:pPr>
              <w:pStyle w:val="affffffffff1"/>
            </w:pPr>
          </w:p>
        </w:tc>
        <w:tc>
          <w:tcPr>
            <w:tcW w:w="1842" w:type="dxa"/>
            <w:vMerge/>
            <w:vAlign w:val="center"/>
          </w:tcPr>
          <w:p w14:paraId="2E426B62" w14:textId="77777777" w:rsidR="00B713CB" w:rsidRDefault="00B713CB">
            <w:pPr>
              <w:pStyle w:val="affffffffff1"/>
            </w:pPr>
          </w:p>
        </w:tc>
        <w:tc>
          <w:tcPr>
            <w:tcW w:w="2127" w:type="dxa"/>
            <w:vMerge/>
            <w:vAlign w:val="center"/>
          </w:tcPr>
          <w:p w14:paraId="451E4D77" w14:textId="77777777" w:rsidR="00B713CB" w:rsidRDefault="00B713CB">
            <w:pPr>
              <w:pStyle w:val="affffffffff1"/>
            </w:pPr>
          </w:p>
        </w:tc>
        <w:tc>
          <w:tcPr>
            <w:tcW w:w="3815" w:type="dxa"/>
          </w:tcPr>
          <w:p w14:paraId="368EB748" w14:textId="77777777" w:rsidR="00B713CB" w:rsidRDefault="00000000">
            <w:pPr>
              <w:pStyle w:val="affffffffff1"/>
            </w:pPr>
            <w:r>
              <w:rPr>
                <w:rFonts w:hint="eastAsia"/>
              </w:rPr>
              <w:t>中小学师生比</w:t>
            </w:r>
          </w:p>
        </w:tc>
      </w:tr>
      <w:tr w:rsidR="00B713CB" w14:paraId="2B1E715C" w14:textId="77777777">
        <w:trPr>
          <w:jc w:val="center"/>
        </w:trPr>
        <w:tc>
          <w:tcPr>
            <w:tcW w:w="1550" w:type="dxa"/>
            <w:vMerge/>
            <w:vAlign w:val="center"/>
          </w:tcPr>
          <w:p w14:paraId="2F2FC4D0" w14:textId="77777777" w:rsidR="00B713CB" w:rsidRDefault="00B713CB">
            <w:pPr>
              <w:pStyle w:val="affffffffff1"/>
            </w:pPr>
          </w:p>
        </w:tc>
        <w:tc>
          <w:tcPr>
            <w:tcW w:w="1842" w:type="dxa"/>
            <w:vMerge/>
            <w:vAlign w:val="center"/>
          </w:tcPr>
          <w:p w14:paraId="569E2D1D" w14:textId="77777777" w:rsidR="00B713CB" w:rsidRDefault="00B713CB">
            <w:pPr>
              <w:pStyle w:val="affffffffff1"/>
            </w:pPr>
          </w:p>
        </w:tc>
        <w:tc>
          <w:tcPr>
            <w:tcW w:w="2127" w:type="dxa"/>
            <w:vMerge/>
            <w:vAlign w:val="center"/>
          </w:tcPr>
          <w:p w14:paraId="0D358B4D" w14:textId="77777777" w:rsidR="00B713CB" w:rsidRDefault="00B713CB">
            <w:pPr>
              <w:pStyle w:val="affffffffff1"/>
            </w:pPr>
          </w:p>
        </w:tc>
        <w:tc>
          <w:tcPr>
            <w:tcW w:w="3815" w:type="dxa"/>
          </w:tcPr>
          <w:p w14:paraId="5A2DD3AD" w14:textId="77777777" w:rsidR="00B713CB" w:rsidRDefault="00000000">
            <w:pPr>
              <w:pStyle w:val="affffffffff1"/>
            </w:pPr>
            <w:r>
              <w:rPr>
                <w:rFonts w:hint="eastAsia"/>
              </w:rPr>
              <w:t>教育财政支出比重</w:t>
            </w:r>
          </w:p>
        </w:tc>
      </w:tr>
      <w:tr w:rsidR="00B713CB" w14:paraId="3A478F5C" w14:textId="77777777">
        <w:trPr>
          <w:jc w:val="center"/>
        </w:trPr>
        <w:tc>
          <w:tcPr>
            <w:tcW w:w="1550" w:type="dxa"/>
            <w:vMerge/>
            <w:vAlign w:val="center"/>
          </w:tcPr>
          <w:p w14:paraId="49EFA446" w14:textId="77777777" w:rsidR="00B713CB" w:rsidRDefault="00B713CB">
            <w:pPr>
              <w:pStyle w:val="affffffffff1"/>
            </w:pPr>
          </w:p>
        </w:tc>
        <w:tc>
          <w:tcPr>
            <w:tcW w:w="1842" w:type="dxa"/>
            <w:vMerge/>
            <w:vAlign w:val="center"/>
          </w:tcPr>
          <w:p w14:paraId="097DE0B5" w14:textId="77777777" w:rsidR="00B713CB" w:rsidRDefault="00B713CB">
            <w:pPr>
              <w:pStyle w:val="affffffffff1"/>
            </w:pPr>
          </w:p>
        </w:tc>
        <w:tc>
          <w:tcPr>
            <w:tcW w:w="2127" w:type="dxa"/>
            <w:vMerge/>
            <w:vAlign w:val="center"/>
          </w:tcPr>
          <w:p w14:paraId="3D2239F9" w14:textId="77777777" w:rsidR="00B713CB" w:rsidRDefault="00B713CB">
            <w:pPr>
              <w:pStyle w:val="affffffffff1"/>
            </w:pPr>
          </w:p>
        </w:tc>
        <w:tc>
          <w:tcPr>
            <w:tcW w:w="3815" w:type="dxa"/>
          </w:tcPr>
          <w:p w14:paraId="6516E477" w14:textId="77777777" w:rsidR="00B713CB" w:rsidRDefault="00000000">
            <w:pPr>
              <w:pStyle w:val="affffffffff1"/>
            </w:pPr>
            <w:r>
              <w:rPr>
                <w:rFonts w:hint="eastAsia"/>
              </w:rPr>
              <w:t>素质教育开展程度</w:t>
            </w:r>
          </w:p>
        </w:tc>
      </w:tr>
      <w:tr w:rsidR="00B713CB" w14:paraId="5F906153" w14:textId="77777777">
        <w:trPr>
          <w:jc w:val="center"/>
        </w:trPr>
        <w:tc>
          <w:tcPr>
            <w:tcW w:w="1550" w:type="dxa"/>
            <w:vMerge/>
            <w:vAlign w:val="center"/>
          </w:tcPr>
          <w:p w14:paraId="66538600" w14:textId="77777777" w:rsidR="00B713CB" w:rsidRDefault="00B713CB">
            <w:pPr>
              <w:pStyle w:val="affffffffff1"/>
            </w:pPr>
          </w:p>
        </w:tc>
        <w:tc>
          <w:tcPr>
            <w:tcW w:w="1842" w:type="dxa"/>
            <w:vMerge/>
            <w:vAlign w:val="center"/>
          </w:tcPr>
          <w:p w14:paraId="2D489614" w14:textId="77777777" w:rsidR="00B713CB" w:rsidRDefault="00B713CB">
            <w:pPr>
              <w:pStyle w:val="affffffffff1"/>
            </w:pPr>
          </w:p>
        </w:tc>
        <w:tc>
          <w:tcPr>
            <w:tcW w:w="2127" w:type="dxa"/>
            <w:vMerge/>
            <w:vAlign w:val="center"/>
          </w:tcPr>
          <w:p w14:paraId="54B23C34" w14:textId="77777777" w:rsidR="00B713CB" w:rsidRDefault="00B713CB">
            <w:pPr>
              <w:pStyle w:val="affffffffff1"/>
            </w:pPr>
          </w:p>
        </w:tc>
        <w:tc>
          <w:tcPr>
            <w:tcW w:w="3815" w:type="dxa"/>
          </w:tcPr>
          <w:p w14:paraId="54BC86E8" w14:textId="77777777" w:rsidR="00B713CB" w:rsidRDefault="00000000">
            <w:pPr>
              <w:pStyle w:val="affffffffff1"/>
            </w:pPr>
            <w:r>
              <w:rPr>
                <w:rFonts w:hint="eastAsia"/>
              </w:rPr>
              <w:t>远程教育开展率</w:t>
            </w:r>
          </w:p>
        </w:tc>
      </w:tr>
      <w:tr w:rsidR="00B713CB" w14:paraId="72F72839" w14:textId="77777777">
        <w:trPr>
          <w:jc w:val="center"/>
        </w:trPr>
        <w:tc>
          <w:tcPr>
            <w:tcW w:w="1550" w:type="dxa"/>
            <w:vMerge/>
            <w:vAlign w:val="center"/>
          </w:tcPr>
          <w:p w14:paraId="40F28E56" w14:textId="77777777" w:rsidR="00B713CB" w:rsidRDefault="00B713CB">
            <w:pPr>
              <w:pStyle w:val="affffffffff1"/>
            </w:pPr>
          </w:p>
        </w:tc>
        <w:tc>
          <w:tcPr>
            <w:tcW w:w="1842" w:type="dxa"/>
            <w:vMerge/>
            <w:vAlign w:val="center"/>
          </w:tcPr>
          <w:p w14:paraId="344B4346" w14:textId="77777777" w:rsidR="00B713CB" w:rsidRDefault="00B713CB">
            <w:pPr>
              <w:pStyle w:val="affffffffff1"/>
            </w:pPr>
          </w:p>
        </w:tc>
        <w:tc>
          <w:tcPr>
            <w:tcW w:w="2127" w:type="dxa"/>
            <w:vMerge/>
            <w:vAlign w:val="center"/>
          </w:tcPr>
          <w:p w14:paraId="46609997" w14:textId="77777777" w:rsidR="00B713CB" w:rsidRDefault="00B713CB">
            <w:pPr>
              <w:pStyle w:val="affffffffff1"/>
            </w:pPr>
          </w:p>
        </w:tc>
        <w:tc>
          <w:tcPr>
            <w:tcW w:w="3815" w:type="dxa"/>
          </w:tcPr>
          <w:p w14:paraId="02F10270" w14:textId="77777777" w:rsidR="00B713CB" w:rsidRDefault="00000000">
            <w:pPr>
              <w:pStyle w:val="affffffffff1"/>
            </w:pPr>
            <w:r>
              <w:rPr>
                <w:rFonts w:hint="eastAsia"/>
              </w:rPr>
              <w:t>继续教育开展情况</w:t>
            </w:r>
          </w:p>
        </w:tc>
      </w:tr>
    </w:tbl>
    <w:p w14:paraId="0ECF12FD" w14:textId="6F45BEFA" w:rsidR="00B713CB" w:rsidRDefault="00000000" w:rsidP="0085467A">
      <w:pPr>
        <w:pStyle w:val="aff"/>
        <w:numPr>
          <w:ilvl w:val="1"/>
          <w:numId w:val="37"/>
        </w:numPr>
        <w:spacing w:before="120" w:after="120"/>
      </w:pPr>
      <w:r>
        <w:rPr>
          <w:rFonts w:hint="eastAsia"/>
        </w:rPr>
        <w:lastRenderedPageBreak/>
        <w:t>城市运行水平评价模型示例</w:t>
      </w:r>
      <w:r w:rsidRPr="0085467A">
        <w:rPr>
          <w:rFonts w:ascii="宋体" w:eastAsia="宋体" w:hAnsi="宋体" w:hint="eastAsia"/>
        </w:rPr>
        <w:t>（续）</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3"/>
        <w:gridCol w:w="1701"/>
        <w:gridCol w:w="2268"/>
        <w:gridCol w:w="3532"/>
      </w:tblGrid>
      <w:tr w:rsidR="00B713CB" w14:paraId="6A3DD323" w14:textId="77777777">
        <w:trPr>
          <w:tblHeader/>
          <w:jc w:val="center"/>
        </w:trPr>
        <w:tc>
          <w:tcPr>
            <w:tcW w:w="1833" w:type="dxa"/>
            <w:tcBorders>
              <w:top w:val="single" w:sz="8" w:space="0" w:color="auto"/>
              <w:bottom w:val="single" w:sz="8" w:space="0" w:color="auto"/>
            </w:tcBorders>
            <w:vAlign w:val="center"/>
          </w:tcPr>
          <w:p w14:paraId="39183D44" w14:textId="77777777" w:rsidR="00B713CB" w:rsidRDefault="00000000">
            <w:pPr>
              <w:pStyle w:val="affffffffff1"/>
            </w:pPr>
            <w:r>
              <w:rPr>
                <w:rFonts w:hint="eastAsia"/>
              </w:rPr>
              <w:t>系统</w:t>
            </w:r>
          </w:p>
        </w:tc>
        <w:tc>
          <w:tcPr>
            <w:tcW w:w="1701" w:type="dxa"/>
            <w:tcBorders>
              <w:top w:val="single" w:sz="8" w:space="0" w:color="auto"/>
              <w:bottom w:val="single" w:sz="8" w:space="0" w:color="auto"/>
            </w:tcBorders>
            <w:vAlign w:val="center"/>
          </w:tcPr>
          <w:p w14:paraId="71F32CDF" w14:textId="77777777" w:rsidR="00B713CB" w:rsidRDefault="00000000">
            <w:pPr>
              <w:pStyle w:val="affffffffff1"/>
            </w:pPr>
            <w:r>
              <w:rPr>
                <w:rFonts w:hint="eastAsia"/>
              </w:rPr>
              <w:t>一级指标</w:t>
            </w:r>
          </w:p>
        </w:tc>
        <w:tc>
          <w:tcPr>
            <w:tcW w:w="2268" w:type="dxa"/>
            <w:tcBorders>
              <w:top w:val="single" w:sz="8" w:space="0" w:color="auto"/>
              <w:bottom w:val="single" w:sz="8" w:space="0" w:color="auto"/>
            </w:tcBorders>
            <w:vAlign w:val="center"/>
          </w:tcPr>
          <w:p w14:paraId="190D58AE" w14:textId="77777777" w:rsidR="00B713CB" w:rsidRDefault="00000000">
            <w:pPr>
              <w:pStyle w:val="affffffffff1"/>
            </w:pPr>
            <w:r>
              <w:rPr>
                <w:rFonts w:hint="eastAsia"/>
              </w:rPr>
              <w:t>二级指标</w:t>
            </w:r>
          </w:p>
        </w:tc>
        <w:tc>
          <w:tcPr>
            <w:tcW w:w="3532" w:type="dxa"/>
            <w:tcBorders>
              <w:top w:val="single" w:sz="8" w:space="0" w:color="auto"/>
              <w:bottom w:val="single" w:sz="8" w:space="0" w:color="auto"/>
            </w:tcBorders>
            <w:vAlign w:val="center"/>
          </w:tcPr>
          <w:p w14:paraId="300FD3D1" w14:textId="77777777" w:rsidR="00B713CB" w:rsidRDefault="00000000">
            <w:pPr>
              <w:pStyle w:val="affffffffff1"/>
            </w:pPr>
            <w:r>
              <w:rPr>
                <w:rFonts w:hint="eastAsia"/>
              </w:rPr>
              <w:t>三级指标</w:t>
            </w:r>
          </w:p>
        </w:tc>
      </w:tr>
      <w:tr w:rsidR="00B713CB" w14:paraId="0E9752FE" w14:textId="77777777">
        <w:trPr>
          <w:jc w:val="center"/>
        </w:trPr>
        <w:tc>
          <w:tcPr>
            <w:tcW w:w="1833" w:type="dxa"/>
            <w:vMerge w:val="restart"/>
            <w:vAlign w:val="center"/>
          </w:tcPr>
          <w:p w14:paraId="60D9DA3A" w14:textId="77777777" w:rsidR="00B713CB" w:rsidRDefault="00000000">
            <w:pPr>
              <w:pStyle w:val="affffffffff1"/>
            </w:pPr>
            <w:r>
              <w:rPr>
                <w:rFonts w:hint="eastAsia"/>
              </w:rPr>
              <w:t>城市运行水平</w:t>
            </w:r>
          </w:p>
        </w:tc>
        <w:tc>
          <w:tcPr>
            <w:tcW w:w="1701" w:type="dxa"/>
            <w:vMerge w:val="restart"/>
            <w:vAlign w:val="center"/>
          </w:tcPr>
          <w:p w14:paraId="2095CE38" w14:textId="77777777" w:rsidR="00B713CB" w:rsidRDefault="00000000">
            <w:pPr>
              <w:pStyle w:val="affffffffff1"/>
            </w:pPr>
            <w:r>
              <w:rPr>
                <w:rFonts w:hint="eastAsia"/>
              </w:rPr>
              <w:t>民生福祉</w:t>
            </w:r>
          </w:p>
        </w:tc>
        <w:tc>
          <w:tcPr>
            <w:tcW w:w="2268" w:type="dxa"/>
            <w:vMerge w:val="restart"/>
            <w:vAlign w:val="center"/>
          </w:tcPr>
          <w:p w14:paraId="2E150A72" w14:textId="77777777" w:rsidR="00B713CB" w:rsidRDefault="00000000">
            <w:pPr>
              <w:pStyle w:val="affffffffff1"/>
            </w:pPr>
            <w:r>
              <w:rPr>
                <w:rFonts w:hint="eastAsia"/>
              </w:rPr>
              <w:t>劳有厚得</w:t>
            </w:r>
          </w:p>
        </w:tc>
        <w:tc>
          <w:tcPr>
            <w:tcW w:w="3532" w:type="dxa"/>
          </w:tcPr>
          <w:p w14:paraId="783E718E" w14:textId="77777777" w:rsidR="00B713CB" w:rsidRDefault="00000000">
            <w:pPr>
              <w:pStyle w:val="affffffffff1"/>
            </w:pPr>
            <w:r>
              <w:rPr>
                <w:rFonts w:hint="eastAsia"/>
              </w:rPr>
              <w:t>城镇新增就业（人）</w:t>
            </w:r>
          </w:p>
        </w:tc>
      </w:tr>
      <w:tr w:rsidR="00B713CB" w14:paraId="2A105DA1" w14:textId="77777777">
        <w:trPr>
          <w:jc w:val="center"/>
        </w:trPr>
        <w:tc>
          <w:tcPr>
            <w:tcW w:w="1833" w:type="dxa"/>
            <w:vMerge/>
            <w:vAlign w:val="center"/>
          </w:tcPr>
          <w:p w14:paraId="5E579E3B" w14:textId="77777777" w:rsidR="00B713CB" w:rsidRDefault="00B713CB">
            <w:pPr>
              <w:pStyle w:val="affffffffff1"/>
            </w:pPr>
          </w:p>
        </w:tc>
        <w:tc>
          <w:tcPr>
            <w:tcW w:w="1701" w:type="dxa"/>
            <w:vMerge/>
            <w:vAlign w:val="center"/>
          </w:tcPr>
          <w:p w14:paraId="625E33F8" w14:textId="77777777" w:rsidR="00B713CB" w:rsidRDefault="00B713CB">
            <w:pPr>
              <w:pStyle w:val="affffffffff1"/>
            </w:pPr>
          </w:p>
        </w:tc>
        <w:tc>
          <w:tcPr>
            <w:tcW w:w="2268" w:type="dxa"/>
            <w:vMerge/>
            <w:vAlign w:val="center"/>
          </w:tcPr>
          <w:p w14:paraId="52FC9892" w14:textId="77777777" w:rsidR="00B713CB" w:rsidRDefault="00B713CB">
            <w:pPr>
              <w:pStyle w:val="affffffffff1"/>
            </w:pPr>
          </w:p>
        </w:tc>
        <w:tc>
          <w:tcPr>
            <w:tcW w:w="3532" w:type="dxa"/>
          </w:tcPr>
          <w:p w14:paraId="3F75ECF6" w14:textId="77777777" w:rsidR="00B713CB" w:rsidRDefault="00000000">
            <w:pPr>
              <w:pStyle w:val="affffffffff1"/>
            </w:pPr>
            <w:r>
              <w:rPr>
                <w:rFonts w:hint="eastAsia"/>
              </w:rPr>
              <w:t>农村贫困人口实现脱贫人数（人）</w:t>
            </w:r>
          </w:p>
        </w:tc>
      </w:tr>
      <w:tr w:rsidR="00B713CB" w14:paraId="332C4404" w14:textId="77777777">
        <w:trPr>
          <w:jc w:val="center"/>
        </w:trPr>
        <w:tc>
          <w:tcPr>
            <w:tcW w:w="1833" w:type="dxa"/>
            <w:vMerge/>
            <w:vAlign w:val="center"/>
          </w:tcPr>
          <w:p w14:paraId="50E4AF2C" w14:textId="77777777" w:rsidR="00B713CB" w:rsidRDefault="00B713CB">
            <w:pPr>
              <w:pStyle w:val="affffffffff1"/>
            </w:pPr>
          </w:p>
        </w:tc>
        <w:tc>
          <w:tcPr>
            <w:tcW w:w="1701" w:type="dxa"/>
            <w:vMerge/>
            <w:vAlign w:val="center"/>
          </w:tcPr>
          <w:p w14:paraId="702101F9" w14:textId="77777777" w:rsidR="00B713CB" w:rsidRDefault="00B713CB">
            <w:pPr>
              <w:pStyle w:val="affffffffff1"/>
            </w:pPr>
          </w:p>
        </w:tc>
        <w:tc>
          <w:tcPr>
            <w:tcW w:w="2268" w:type="dxa"/>
            <w:vMerge/>
            <w:vAlign w:val="center"/>
          </w:tcPr>
          <w:p w14:paraId="3D55A93D" w14:textId="77777777" w:rsidR="00B713CB" w:rsidRDefault="00B713CB">
            <w:pPr>
              <w:pStyle w:val="affffffffff1"/>
            </w:pPr>
          </w:p>
        </w:tc>
        <w:tc>
          <w:tcPr>
            <w:tcW w:w="3532" w:type="dxa"/>
          </w:tcPr>
          <w:p w14:paraId="1A4A65B3" w14:textId="77777777" w:rsidR="00B713CB" w:rsidRDefault="00000000">
            <w:pPr>
              <w:pStyle w:val="affffffffff1"/>
            </w:pPr>
            <w:r>
              <w:rPr>
                <w:rFonts w:hint="eastAsia"/>
              </w:rPr>
              <w:t>金牛区城镇就业人数增长率</w:t>
            </w:r>
          </w:p>
        </w:tc>
      </w:tr>
      <w:tr w:rsidR="00B713CB" w14:paraId="6B71B8CE" w14:textId="77777777">
        <w:trPr>
          <w:jc w:val="center"/>
        </w:trPr>
        <w:tc>
          <w:tcPr>
            <w:tcW w:w="1833" w:type="dxa"/>
            <w:vMerge/>
            <w:vAlign w:val="center"/>
          </w:tcPr>
          <w:p w14:paraId="443A2BF0" w14:textId="77777777" w:rsidR="00B713CB" w:rsidRDefault="00B713CB">
            <w:pPr>
              <w:pStyle w:val="affffffffff1"/>
            </w:pPr>
          </w:p>
        </w:tc>
        <w:tc>
          <w:tcPr>
            <w:tcW w:w="1701" w:type="dxa"/>
            <w:vMerge/>
            <w:vAlign w:val="center"/>
          </w:tcPr>
          <w:p w14:paraId="06B471E7" w14:textId="77777777" w:rsidR="00B713CB" w:rsidRDefault="00B713CB">
            <w:pPr>
              <w:pStyle w:val="affffffffff1"/>
            </w:pPr>
          </w:p>
        </w:tc>
        <w:tc>
          <w:tcPr>
            <w:tcW w:w="2268" w:type="dxa"/>
            <w:vMerge/>
            <w:vAlign w:val="center"/>
          </w:tcPr>
          <w:p w14:paraId="53826AFB" w14:textId="77777777" w:rsidR="00B713CB" w:rsidRDefault="00B713CB">
            <w:pPr>
              <w:pStyle w:val="affffffffff1"/>
            </w:pPr>
          </w:p>
        </w:tc>
        <w:tc>
          <w:tcPr>
            <w:tcW w:w="3532" w:type="dxa"/>
          </w:tcPr>
          <w:p w14:paraId="4D4F04A3" w14:textId="77777777" w:rsidR="00B713CB" w:rsidRDefault="00000000">
            <w:pPr>
              <w:pStyle w:val="affffffffff1"/>
            </w:pPr>
            <w:r>
              <w:rPr>
                <w:rFonts w:hint="eastAsia"/>
              </w:rPr>
              <w:t>城镇登记失业率</w:t>
            </w:r>
          </w:p>
        </w:tc>
      </w:tr>
      <w:tr w:rsidR="00B713CB" w14:paraId="108C91C7" w14:textId="77777777">
        <w:trPr>
          <w:jc w:val="center"/>
        </w:trPr>
        <w:tc>
          <w:tcPr>
            <w:tcW w:w="1833" w:type="dxa"/>
            <w:vMerge/>
            <w:vAlign w:val="center"/>
          </w:tcPr>
          <w:p w14:paraId="04CB9DA4" w14:textId="77777777" w:rsidR="00B713CB" w:rsidRDefault="00B713CB">
            <w:pPr>
              <w:pStyle w:val="affffffffff1"/>
            </w:pPr>
          </w:p>
        </w:tc>
        <w:tc>
          <w:tcPr>
            <w:tcW w:w="1701" w:type="dxa"/>
            <w:vMerge/>
            <w:vAlign w:val="center"/>
          </w:tcPr>
          <w:p w14:paraId="126B5826" w14:textId="77777777" w:rsidR="00B713CB" w:rsidRDefault="00B713CB">
            <w:pPr>
              <w:pStyle w:val="affffffffff1"/>
            </w:pPr>
          </w:p>
        </w:tc>
        <w:tc>
          <w:tcPr>
            <w:tcW w:w="2268" w:type="dxa"/>
            <w:vMerge/>
            <w:vAlign w:val="center"/>
          </w:tcPr>
          <w:p w14:paraId="3B216CCB" w14:textId="77777777" w:rsidR="00B713CB" w:rsidRDefault="00B713CB">
            <w:pPr>
              <w:pStyle w:val="affffffffff1"/>
            </w:pPr>
          </w:p>
        </w:tc>
        <w:tc>
          <w:tcPr>
            <w:tcW w:w="3532" w:type="dxa"/>
          </w:tcPr>
          <w:p w14:paraId="0C576A10" w14:textId="77777777" w:rsidR="00B713CB" w:rsidRDefault="00000000">
            <w:pPr>
              <w:pStyle w:val="affffffffff1"/>
            </w:pPr>
            <w:r>
              <w:rPr>
                <w:rFonts w:hint="eastAsia"/>
              </w:rPr>
              <w:t>求职网站新增岗位数</w:t>
            </w:r>
          </w:p>
        </w:tc>
      </w:tr>
      <w:tr w:rsidR="00B713CB" w14:paraId="39AFB32D" w14:textId="77777777">
        <w:trPr>
          <w:jc w:val="center"/>
        </w:trPr>
        <w:tc>
          <w:tcPr>
            <w:tcW w:w="1833" w:type="dxa"/>
            <w:vMerge/>
            <w:vAlign w:val="center"/>
          </w:tcPr>
          <w:p w14:paraId="7BC127FA" w14:textId="77777777" w:rsidR="00B713CB" w:rsidRDefault="00B713CB">
            <w:pPr>
              <w:pStyle w:val="affffffffff1"/>
            </w:pPr>
          </w:p>
        </w:tc>
        <w:tc>
          <w:tcPr>
            <w:tcW w:w="1701" w:type="dxa"/>
            <w:vMerge/>
            <w:vAlign w:val="center"/>
          </w:tcPr>
          <w:p w14:paraId="3C2793DD" w14:textId="77777777" w:rsidR="00B713CB" w:rsidRDefault="00B713CB">
            <w:pPr>
              <w:pStyle w:val="affffffffff1"/>
            </w:pPr>
          </w:p>
        </w:tc>
        <w:tc>
          <w:tcPr>
            <w:tcW w:w="2268" w:type="dxa"/>
            <w:vMerge/>
            <w:vAlign w:val="center"/>
          </w:tcPr>
          <w:p w14:paraId="55604A71" w14:textId="77777777" w:rsidR="00B713CB" w:rsidRDefault="00B713CB">
            <w:pPr>
              <w:pStyle w:val="affffffffff1"/>
            </w:pPr>
          </w:p>
        </w:tc>
        <w:tc>
          <w:tcPr>
            <w:tcW w:w="3532" w:type="dxa"/>
          </w:tcPr>
          <w:p w14:paraId="6A14C3FD" w14:textId="77777777" w:rsidR="00B713CB" w:rsidRDefault="00000000">
            <w:pPr>
              <w:pStyle w:val="affffffffff1"/>
            </w:pPr>
            <w:r>
              <w:rPr>
                <w:rFonts w:hint="eastAsia"/>
              </w:rPr>
              <w:t>社会保障和救助财政支出比率</w:t>
            </w:r>
          </w:p>
        </w:tc>
      </w:tr>
      <w:tr w:rsidR="00B713CB" w14:paraId="5B4C6C41" w14:textId="77777777">
        <w:trPr>
          <w:jc w:val="center"/>
        </w:trPr>
        <w:tc>
          <w:tcPr>
            <w:tcW w:w="1833" w:type="dxa"/>
            <w:vMerge/>
            <w:vAlign w:val="center"/>
          </w:tcPr>
          <w:p w14:paraId="24799F43" w14:textId="77777777" w:rsidR="00B713CB" w:rsidRDefault="00B713CB">
            <w:pPr>
              <w:pStyle w:val="affffffffff1"/>
            </w:pPr>
          </w:p>
        </w:tc>
        <w:tc>
          <w:tcPr>
            <w:tcW w:w="1701" w:type="dxa"/>
            <w:vMerge/>
            <w:vAlign w:val="center"/>
          </w:tcPr>
          <w:p w14:paraId="68DFA5FA" w14:textId="77777777" w:rsidR="00B713CB" w:rsidRDefault="00B713CB">
            <w:pPr>
              <w:pStyle w:val="affffffffff1"/>
            </w:pPr>
          </w:p>
        </w:tc>
        <w:tc>
          <w:tcPr>
            <w:tcW w:w="2268" w:type="dxa"/>
            <w:vMerge/>
            <w:vAlign w:val="center"/>
          </w:tcPr>
          <w:p w14:paraId="66EF6373" w14:textId="77777777" w:rsidR="00B713CB" w:rsidRDefault="00B713CB">
            <w:pPr>
              <w:pStyle w:val="affffffffff1"/>
            </w:pPr>
          </w:p>
        </w:tc>
        <w:tc>
          <w:tcPr>
            <w:tcW w:w="3532" w:type="dxa"/>
          </w:tcPr>
          <w:p w14:paraId="08C727BE" w14:textId="77777777" w:rsidR="00B713CB" w:rsidRDefault="00000000">
            <w:pPr>
              <w:pStyle w:val="affffffffff1"/>
            </w:pPr>
            <w:r>
              <w:rPr>
                <w:rFonts w:hint="eastAsia"/>
              </w:rPr>
              <w:t>就业培训开展情况</w:t>
            </w:r>
          </w:p>
        </w:tc>
      </w:tr>
      <w:tr w:rsidR="00B713CB" w14:paraId="42F43B89" w14:textId="77777777">
        <w:trPr>
          <w:jc w:val="center"/>
        </w:trPr>
        <w:tc>
          <w:tcPr>
            <w:tcW w:w="1833" w:type="dxa"/>
            <w:vMerge/>
            <w:vAlign w:val="center"/>
          </w:tcPr>
          <w:p w14:paraId="1DE1D75A" w14:textId="77777777" w:rsidR="00B713CB" w:rsidRDefault="00B713CB">
            <w:pPr>
              <w:pStyle w:val="affffffffff1"/>
            </w:pPr>
          </w:p>
        </w:tc>
        <w:tc>
          <w:tcPr>
            <w:tcW w:w="1701" w:type="dxa"/>
            <w:vMerge/>
            <w:vAlign w:val="center"/>
          </w:tcPr>
          <w:p w14:paraId="7C0F5416" w14:textId="77777777" w:rsidR="00B713CB" w:rsidRDefault="00B713CB">
            <w:pPr>
              <w:pStyle w:val="affffffffff1"/>
            </w:pPr>
          </w:p>
        </w:tc>
        <w:tc>
          <w:tcPr>
            <w:tcW w:w="2268" w:type="dxa"/>
            <w:vMerge/>
            <w:vAlign w:val="center"/>
          </w:tcPr>
          <w:p w14:paraId="7319B943" w14:textId="77777777" w:rsidR="00B713CB" w:rsidRDefault="00B713CB">
            <w:pPr>
              <w:pStyle w:val="affffffffff1"/>
            </w:pPr>
          </w:p>
        </w:tc>
        <w:tc>
          <w:tcPr>
            <w:tcW w:w="3532" w:type="dxa"/>
          </w:tcPr>
          <w:p w14:paraId="3CE5477C" w14:textId="77777777" w:rsidR="00B713CB" w:rsidRDefault="00000000">
            <w:pPr>
              <w:pStyle w:val="affffffffff1"/>
            </w:pPr>
            <w:r>
              <w:rPr>
                <w:rFonts w:hint="eastAsia"/>
              </w:rPr>
              <w:t>支付保障机制的建立</w:t>
            </w:r>
          </w:p>
        </w:tc>
      </w:tr>
      <w:tr w:rsidR="00B713CB" w14:paraId="680C0019" w14:textId="77777777">
        <w:trPr>
          <w:jc w:val="center"/>
        </w:trPr>
        <w:tc>
          <w:tcPr>
            <w:tcW w:w="1833" w:type="dxa"/>
            <w:vMerge/>
            <w:vAlign w:val="center"/>
          </w:tcPr>
          <w:p w14:paraId="2E9CC84B" w14:textId="77777777" w:rsidR="00B713CB" w:rsidRDefault="00B713CB">
            <w:pPr>
              <w:pStyle w:val="affffffffff1"/>
            </w:pPr>
          </w:p>
        </w:tc>
        <w:tc>
          <w:tcPr>
            <w:tcW w:w="1701" w:type="dxa"/>
            <w:vMerge/>
            <w:vAlign w:val="center"/>
          </w:tcPr>
          <w:p w14:paraId="4FBCB0B3" w14:textId="77777777" w:rsidR="00B713CB" w:rsidRDefault="00B713CB">
            <w:pPr>
              <w:pStyle w:val="affffffffff1"/>
            </w:pPr>
          </w:p>
        </w:tc>
        <w:tc>
          <w:tcPr>
            <w:tcW w:w="2268" w:type="dxa"/>
            <w:vMerge/>
            <w:vAlign w:val="center"/>
          </w:tcPr>
          <w:p w14:paraId="14D3997F" w14:textId="77777777" w:rsidR="00B713CB" w:rsidRDefault="00B713CB">
            <w:pPr>
              <w:pStyle w:val="affffffffff1"/>
            </w:pPr>
          </w:p>
        </w:tc>
        <w:tc>
          <w:tcPr>
            <w:tcW w:w="3532" w:type="dxa"/>
          </w:tcPr>
          <w:p w14:paraId="14B46825" w14:textId="77777777" w:rsidR="00B713CB" w:rsidRDefault="00000000">
            <w:pPr>
              <w:pStyle w:val="affffffffff1"/>
            </w:pPr>
            <w:r>
              <w:rPr>
                <w:rFonts w:hint="eastAsia"/>
              </w:rPr>
              <w:t>社会救助体系普及率</w:t>
            </w:r>
          </w:p>
        </w:tc>
      </w:tr>
      <w:tr w:rsidR="00B713CB" w14:paraId="27F607F3" w14:textId="77777777">
        <w:trPr>
          <w:jc w:val="center"/>
        </w:trPr>
        <w:tc>
          <w:tcPr>
            <w:tcW w:w="1833" w:type="dxa"/>
            <w:vMerge/>
            <w:vAlign w:val="center"/>
          </w:tcPr>
          <w:p w14:paraId="2F6CA2D0" w14:textId="77777777" w:rsidR="00B713CB" w:rsidRDefault="00B713CB">
            <w:pPr>
              <w:pStyle w:val="affffffffff1"/>
            </w:pPr>
          </w:p>
        </w:tc>
        <w:tc>
          <w:tcPr>
            <w:tcW w:w="1701" w:type="dxa"/>
            <w:vMerge/>
            <w:vAlign w:val="center"/>
          </w:tcPr>
          <w:p w14:paraId="75AED655" w14:textId="77777777" w:rsidR="00B713CB" w:rsidRDefault="00B713CB">
            <w:pPr>
              <w:pStyle w:val="affffffffff1"/>
            </w:pPr>
          </w:p>
        </w:tc>
        <w:tc>
          <w:tcPr>
            <w:tcW w:w="2268" w:type="dxa"/>
            <w:vMerge w:val="restart"/>
            <w:vAlign w:val="center"/>
          </w:tcPr>
          <w:p w14:paraId="4F6173BD" w14:textId="77777777" w:rsidR="00B713CB" w:rsidRDefault="00000000">
            <w:pPr>
              <w:pStyle w:val="affffffffff1"/>
            </w:pPr>
            <w:r>
              <w:rPr>
                <w:rFonts w:hint="eastAsia"/>
              </w:rPr>
              <w:t>病有良医</w:t>
            </w:r>
          </w:p>
        </w:tc>
        <w:tc>
          <w:tcPr>
            <w:tcW w:w="3532" w:type="dxa"/>
          </w:tcPr>
          <w:p w14:paraId="68A1F30C" w14:textId="77777777" w:rsidR="00B713CB" w:rsidRDefault="00000000">
            <w:pPr>
              <w:pStyle w:val="affffffffff1"/>
            </w:pPr>
            <w:r>
              <w:rPr>
                <w:rFonts w:hint="eastAsia"/>
              </w:rPr>
              <w:t>退役军人服务保障体系完善程度</w:t>
            </w:r>
          </w:p>
        </w:tc>
      </w:tr>
      <w:tr w:rsidR="00B713CB" w14:paraId="187F4ED2" w14:textId="77777777">
        <w:trPr>
          <w:jc w:val="center"/>
        </w:trPr>
        <w:tc>
          <w:tcPr>
            <w:tcW w:w="1833" w:type="dxa"/>
            <w:vMerge/>
            <w:vAlign w:val="center"/>
          </w:tcPr>
          <w:p w14:paraId="249BC108" w14:textId="77777777" w:rsidR="00B713CB" w:rsidRDefault="00B713CB">
            <w:pPr>
              <w:pStyle w:val="affffffffff1"/>
            </w:pPr>
          </w:p>
        </w:tc>
        <w:tc>
          <w:tcPr>
            <w:tcW w:w="1701" w:type="dxa"/>
            <w:vMerge/>
            <w:vAlign w:val="center"/>
          </w:tcPr>
          <w:p w14:paraId="06491BE3" w14:textId="77777777" w:rsidR="00B713CB" w:rsidRDefault="00B713CB">
            <w:pPr>
              <w:pStyle w:val="affffffffff1"/>
            </w:pPr>
          </w:p>
        </w:tc>
        <w:tc>
          <w:tcPr>
            <w:tcW w:w="2268" w:type="dxa"/>
            <w:vMerge/>
            <w:vAlign w:val="center"/>
          </w:tcPr>
          <w:p w14:paraId="3DBF8DFC" w14:textId="77777777" w:rsidR="00B713CB" w:rsidRDefault="00B713CB">
            <w:pPr>
              <w:pStyle w:val="affffffffff1"/>
            </w:pPr>
          </w:p>
        </w:tc>
        <w:tc>
          <w:tcPr>
            <w:tcW w:w="3532" w:type="dxa"/>
          </w:tcPr>
          <w:p w14:paraId="78B6D110" w14:textId="77777777" w:rsidR="00B713CB" w:rsidRDefault="00000000">
            <w:pPr>
              <w:pStyle w:val="affffffffff1"/>
            </w:pPr>
            <w:r>
              <w:rPr>
                <w:rFonts w:hint="eastAsia"/>
              </w:rPr>
              <w:t>基本医疗保险覆盖（人）</w:t>
            </w:r>
          </w:p>
        </w:tc>
      </w:tr>
      <w:tr w:rsidR="00B713CB" w14:paraId="2D2FD430" w14:textId="77777777">
        <w:trPr>
          <w:jc w:val="center"/>
        </w:trPr>
        <w:tc>
          <w:tcPr>
            <w:tcW w:w="1833" w:type="dxa"/>
            <w:vMerge/>
            <w:vAlign w:val="center"/>
          </w:tcPr>
          <w:p w14:paraId="66FF9971" w14:textId="77777777" w:rsidR="00B713CB" w:rsidRDefault="00B713CB">
            <w:pPr>
              <w:pStyle w:val="affffffffff1"/>
            </w:pPr>
          </w:p>
        </w:tc>
        <w:tc>
          <w:tcPr>
            <w:tcW w:w="1701" w:type="dxa"/>
            <w:vMerge/>
            <w:vAlign w:val="center"/>
          </w:tcPr>
          <w:p w14:paraId="76AE6501" w14:textId="77777777" w:rsidR="00B713CB" w:rsidRDefault="00B713CB">
            <w:pPr>
              <w:pStyle w:val="affffffffff1"/>
            </w:pPr>
          </w:p>
        </w:tc>
        <w:tc>
          <w:tcPr>
            <w:tcW w:w="2268" w:type="dxa"/>
            <w:vMerge/>
            <w:vAlign w:val="center"/>
          </w:tcPr>
          <w:p w14:paraId="1B65D937" w14:textId="77777777" w:rsidR="00B713CB" w:rsidRDefault="00B713CB">
            <w:pPr>
              <w:pStyle w:val="affffffffff1"/>
            </w:pPr>
          </w:p>
        </w:tc>
        <w:tc>
          <w:tcPr>
            <w:tcW w:w="3532" w:type="dxa"/>
          </w:tcPr>
          <w:p w14:paraId="2D4AE494" w14:textId="77777777" w:rsidR="00B713CB" w:rsidRDefault="00000000">
            <w:pPr>
              <w:pStyle w:val="affffffffff1"/>
            </w:pPr>
            <w:r>
              <w:rPr>
                <w:rFonts w:hint="eastAsia"/>
              </w:rPr>
              <w:t>人均预期寿命提高（岁）</w:t>
            </w:r>
          </w:p>
        </w:tc>
      </w:tr>
      <w:tr w:rsidR="00B713CB" w14:paraId="76BE37C3" w14:textId="77777777">
        <w:trPr>
          <w:jc w:val="center"/>
        </w:trPr>
        <w:tc>
          <w:tcPr>
            <w:tcW w:w="1833" w:type="dxa"/>
            <w:vMerge/>
            <w:vAlign w:val="center"/>
          </w:tcPr>
          <w:p w14:paraId="1EEC07C9" w14:textId="77777777" w:rsidR="00B713CB" w:rsidRDefault="00B713CB">
            <w:pPr>
              <w:pStyle w:val="affffffffff1"/>
            </w:pPr>
          </w:p>
        </w:tc>
        <w:tc>
          <w:tcPr>
            <w:tcW w:w="1701" w:type="dxa"/>
            <w:vMerge/>
            <w:vAlign w:val="center"/>
          </w:tcPr>
          <w:p w14:paraId="5FF37565" w14:textId="77777777" w:rsidR="00B713CB" w:rsidRDefault="00B713CB">
            <w:pPr>
              <w:pStyle w:val="affffffffff1"/>
            </w:pPr>
          </w:p>
        </w:tc>
        <w:tc>
          <w:tcPr>
            <w:tcW w:w="2268" w:type="dxa"/>
            <w:vMerge/>
            <w:vAlign w:val="center"/>
          </w:tcPr>
          <w:p w14:paraId="19EB998E" w14:textId="77777777" w:rsidR="00B713CB" w:rsidRDefault="00B713CB">
            <w:pPr>
              <w:pStyle w:val="affffffffff1"/>
            </w:pPr>
          </w:p>
        </w:tc>
        <w:tc>
          <w:tcPr>
            <w:tcW w:w="3532" w:type="dxa"/>
          </w:tcPr>
          <w:p w14:paraId="7E6EABB5" w14:textId="77777777" w:rsidR="00B713CB" w:rsidRDefault="00000000">
            <w:pPr>
              <w:pStyle w:val="affffffffff1"/>
            </w:pPr>
            <w:r>
              <w:rPr>
                <w:rFonts w:hint="eastAsia"/>
              </w:rPr>
              <w:t>每千年人口拥有执业（助理）医师数（人）</w:t>
            </w:r>
          </w:p>
        </w:tc>
      </w:tr>
      <w:tr w:rsidR="00B713CB" w14:paraId="531B8423" w14:textId="77777777">
        <w:trPr>
          <w:jc w:val="center"/>
        </w:trPr>
        <w:tc>
          <w:tcPr>
            <w:tcW w:w="1833" w:type="dxa"/>
            <w:vMerge/>
            <w:vAlign w:val="center"/>
          </w:tcPr>
          <w:p w14:paraId="7A6E1B2A" w14:textId="77777777" w:rsidR="00B713CB" w:rsidRDefault="00B713CB">
            <w:pPr>
              <w:pStyle w:val="affffffffff1"/>
            </w:pPr>
          </w:p>
        </w:tc>
        <w:tc>
          <w:tcPr>
            <w:tcW w:w="1701" w:type="dxa"/>
            <w:vMerge/>
            <w:vAlign w:val="center"/>
          </w:tcPr>
          <w:p w14:paraId="6D1506AD" w14:textId="77777777" w:rsidR="00B713CB" w:rsidRDefault="00B713CB">
            <w:pPr>
              <w:pStyle w:val="affffffffff1"/>
            </w:pPr>
          </w:p>
        </w:tc>
        <w:tc>
          <w:tcPr>
            <w:tcW w:w="2268" w:type="dxa"/>
            <w:vMerge/>
            <w:vAlign w:val="center"/>
          </w:tcPr>
          <w:p w14:paraId="5AAE14C1" w14:textId="77777777" w:rsidR="00B713CB" w:rsidRDefault="00B713CB">
            <w:pPr>
              <w:pStyle w:val="affffffffff1"/>
            </w:pPr>
          </w:p>
        </w:tc>
        <w:tc>
          <w:tcPr>
            <w:tcW w:w="3532" w:type="dxa"/>
          </w:tcPr>
          <w:p w14:paraId="635F1E55" w14:textId="77777777" w:rsidR="00B713CB" w:rsidRDefault="00000000">
            <w:pPr>
              <w:pStyle w:val="affffffffff1"/>
            </w:pPr>
            <w:r>
              <w:rPr>
                <w:rFonts w:hint="eastAsia"/>
              </w:rPr>
              <w:t>每千人口拥有注册护士数（人）</w:t>
            </w:r>
          </w:p>
        </w:tc>
      </w:tr>
      <w:tr w:rsidR="00B713CB" w14:paraId="7A016B15" w14:textId="77777777">
        <w:trPr>
          <w:jc w:val="center"/>
        </w:trPr>
        <w:tc>
          <w:tcPr>
            <w:tcW w:w="1833" w:type="dxa"/>
            <w:vMerge/>
            <w:vAlign w:val="center"/>
          </w:tcPr>
          <w:p w14:paraId="61A903B6" w14:textId="77777777" w:rsidR="00B713CB" w:rsidRDefault="00B713CB">
            <w:pPr>
              <w:pStyle w:val="affffffffff1"/>
            </w:pPr>
          </w:p>
        </w:tc>
        <w:tc>
          <w:tcPr>
            <w:tcW w:w="1701" w:type="dxa"/>
            <w:vMerge/>
            <w:vAlign w:val="center"/>
          </w:tcPr>
          <w:p w14:paraId="2C004485" w14:textId="77777777" w:rsidR="00B713CB" w:rsidRDefault="00B713CB">
            <w:pPr>
              <w:pStyle w:val="affffffffff1"/>
            </w:pPr>
          </w:p>
        </w:tc>
        <w:tc>
          <w:tcPr>
            <w:tcW w:w="2268" w:type="dxa"/>
            <w:vMerge/>
            <w:vAlign w:val="center"/>
          </w:tcPr>
          <w:p w14:paraId="21516F45" w14:textId="77777777" w:rsidR="00B713CB" w:rsidRDefault="00B713CB">
            <w:pPr>
              <w:pStyle w:val="affffffffff1"/>
            </w:pPr>
          </w:p>
        </w:tc>
        <w:tc>
          <w:tcPr>
            <w:tcW w:w="3532" w:type="dxa"/>
          </w:tcPr>
          <w:p w14:paraId="4C267272" w14:textId="77777777" w:rsidR="00B713CB" w:rsidRDefault="00000000">
            <w:pPr>
              <w:pStyle w:val="affffffffff1"/>
            </w:pPr>
            <w:r>
              <w:rPr>
                <w:rFonts w:hint="eastAsia"/>
              </w:rPr>
              <w:t>基本医疗保险的覆盖率</w:t>
            </w:r>
          </w:p>
        </w:tc>
      </w:tr>
      <w:tr w:rsidR="00B713CB" w14:paraId="48679CEB" w14:textId="77777777">
        <w:trPr>
          <w:jc w:val="center"/>
        </w:trPr>
        <w:tc>
          <w:tcPr>
            <w:tcW w:w="1833" w:type="dxa"/>
            <w:vMerge/>
            <w:vAlign w:val="center"/>
          </w:tcPr>
          <w:p w14:paraId="23760582" w14:textId="77777777" w:rsidR="00B713CB" w:rsidRDefault="00B713CB">
            <w:pPr>
              <w:pStyle w:val="affffffffff1"/>
            </w:pPr>
          </w:p>
        </w:tc>
        <w:tc>
          <w:tcPr>
            <w:tcW w:w="1701" w:type="dxa"/>
            <w:vMerge/>
            <w:vAlign w:val="center"/>
          </w:tcPr>
          <w:p w14:paraId="01BE0FE4" w14:textId="77777777" w:rsidR="00B713CB" w:rsidRDefault="00B713CB">
            <w:pPr>
              <w:pStyle w:val="affffffffff1"/>
            </w:pPr>
          </w:p>
        </w:tc>
        <w:tc>
          <w:tcPr>
            <w:tcW w:w="2268" w:type="dxa"/>
            <w:vMerge/>
            <w:vAlign w:val="center"/>
          </w:tcPr>
          <w:p w14:paraId="73745220" w14:textId="77777777" w:rsidR="00B713CB" w:rsidRDefault="00B713CB">
            <w:pPr>
              <w:pStyle w:val="affffffffff1"/>
            </w:pPr>
          </w:p>
        </w:tc>
        <w:tc>
          <w:tcPr>
            <w:tcW w:w="3532" w:type="dxa"/>
          </w:tcPr>
          <w:p w14:paraId="507F8D96" w14:textId="77777777" w:rsidR="00B713CB" w:rsidRDefault="00000000">
            <w:pPr>
              <w:pStyle w:val="affffffffff1"/>
            </w:pPr>
            <w:r>
              <w:rPr>
                <w:rFonts w:hint="eastAsia"/>
              </w:rPr>
              <w:t>万人医院床位数量</w:t>
            </w:r>
          </w:p>
        </w:tc>
      </w:tr>
      <w:tr w:rsidR="00B713CB" w14:paraId="68E0953C" w14:textId="77777777">
        <w:trPr>
          <w:jc w:val="center"/>
        </w:trPr>
        <w:tc>
          <w:tcPr>
            <w:tcW w:w="1833" w:type="dxa"/>
            <w:vMerge/>
            <w:vAlign w:val="center"/>
          </w:tcPr>
          <w:p w14:paraId="49FBACA7" w14:textId="77777777" w:rsidR="00B713CB" w:rsidRDefault="00B713CB">
            <w:pPr>
              <w:pStyle w:val="affffffffff1"/>
            </w:pPr>
          </w:p>
        </w:tc>
        <w:tc>
          <w:tcPr>
            <w:tcW w:w="1701" w:type="dxa"/>
            <w:vMerge/>
            <w:vAlign w:val="center"/>
          </w:tcPr>
          <w:p w14:paraId="571B4EDE" w14:textId="77777777" w:rsidR="00B713CB" w:rsidRDefault="00B713CB">
            <w:pPr>
              <w:pStyle w:val="affffffffff1"/>
            </w:pPr>
          </w:p>
        </w:tc>
        <w:tc>
          <w:tcPr>
            <w:tcW w:w="2268" w:type="dxa"/>
            <w:vMerge/>
            <w:vAlign w:val="center"/>
          </w:tcPr>
          <w:p w14:paraId="4DAD906F" w14:textId="77777777" w:rsidR="00B713CB" w:rsidRDefault="00B713CB">
            <w:pPr>
              <w:pStyle w:val="affffffffff1"/>
            </w:pPr>
          </w:p>
        </w:tc>
        <w:tc>
          <w:tcPr>
            <w:tcW w:w="3532" w:type="dxa"/>
          </w:tcPr>
          <w:p w14:paraId="168AE0D9" w14:textId="77777777" w:rsidR="00B713CB" w:rsidRDefault="00000000">
            <w:pPr>
              <w:pStyle w:val="affffffffff1"/>
            </w:pPr>
            <w:r>
              <w:rPr>
                <w:rFonts w:hint="eastAsia"/>
              </w:rPr>
              <w:t>万人医生数</w:t>
            </w:r>
          </w:p>
        </w:tc>
      </w:tr>
      <w:tr w:rsidR="00B713CB" w14:paraId="617459FB" w14:textId="77777777">
        <w:trPr>
          <w:jc w:val="center"/>
        </w:trPr>
        <w:tc>
          <w:tcPr>
            <w:tcW w:w="1833" w:type="dxa"/>
            <w:vMerge/>
            <w:vAlign w:val="center"/>
          </w:tcPr>
          <w:p w14:paraId="0ACA05AD" w14:textId="77777777" w:rsidR="00B713CB" w:rsidRDefault="00B713CB">
            <w:pPr>
              <w:pStyle w:val="affffffffff1"/>
            </w:pPr>
          </w:p>
        </w:tc>
        <w:tc>
          <w:tcPr>
            <w:tcW w:w="1701" w:type="dxa"/>
            <w:vMerge/>
            <w:vAlign w:val="center"/>
          </w:tcPr>
          <w:p w14:paraId="03488063" w14:textId="77777777" w:rsidR="00B713CB" w:rsidRDefault="00B713CB">
            <w:pPr>
              <w:pStyle w:val="affffffffff1"/>
            </w:pPr>
          </w:p>
        </w:tc>
        <w:tc>
          <w:tcPr>
            <w:tcW w:w="2268" w:type="dxa"/>
            <w:vMerge/>
            <w:vAlign w:val="center"/>
          </w:tcPr>
          <w:p w14:paraId="0F7214D5" w14:textId="77777777" w:rsidR="00B713CB" w:rsidRDefault="00B713CB">
            <w:pPr>
              <w:pStyle w:val="affffffffff1"/>
            </w:pPr>
          </w:p>
        </w:tc>
        <w:tc>
          <w:tcPr>
            <w:tcW w:w="3532" w:type="dxa"/>
          </w:tcPr>
          <w:p w14:paraId="2695F212" w14:textId="77777777" w:rsidR="00B713CB" w:rsidRDefault="00000000">
            <w:pPr>
              <w:pStyle w:val="affffffffff1"/>
            </w:pPr>
            <w:r>
              <w:rPr>
                <w:rFonts w:hint="eastAsia"/>
              </w:rPr>
              <w:t>万人护理人员数</w:t>
            </w:r>
          </w:p>
        </w:tc>
      </w:tr>
      <w:tr w:rsidR="00B713CB" w14:paraId="04A5BB45" w14:textId="77777777">
        <w:trPr>
          <w:jc w:val="center"/>
        </w:trPr>
        <w:tc>
          <w:tcPr>
            <w:tcW w:w="1833" w:type="dxa"/>
            <w:vMerge/>
            <w:vAlign w:val="center"/>
          </w:tcPr>
          <w:p w14:paraId="47ACC9ED" w14:textId="77777777" w:rsidR="00B713CB" w:rsidRDefault="00B713CB">
            <w:pPr>
              <w:pStyle w:val="affffffffff1"/>
            </w:pPr>
          </w:p>
        </w:tc>
        <w:tc>
          <w:tcPr>
            <w:tcW w:w="1701" w:type="dxa"/>
            <w:vMerge/>
            <w:vAlign w:val="center"/>
          </w:tcPr>
          <w:p w14:paraId="4ACB5779" w14:textId="77777777" w:rsidR="00B713CB" w:rsidRDefault="00B713CB">
            <w:pPr>
              <w:pStyle w:val="affffffffff1"/>
            </w:pPr>
          </w:p>
        </w:tc>
        <w:tc>
          <w:tcPr>
            <w:tcW w:w="2268" w:type="dxa"/>
            <w:vMerge/>
            <w:vAlign w:val="center"/>
          </w:tcPr>
          <w:p w14:paraId="75E796A5" w14:textId="77777777" w:rsidR="00B713CB" w:rsidRDefault="00B713CB">
            <w:pPr>
              <w:pStyle w:val="affffffffff1"/>
            </w:pPr>
          </w:p>
        </w:tc>
        <w:tc>
          <w:tcPr>
            <w:tcW w:w="3532" w:type="dxa"/>
          </w:tcPr>
          <w:p w14:paraId="508B220A" w14:textId="77777777" w:rsidR="00B713CB" w:rsidRDefault="00000000">
            <w:pPr>
              <w:pStyle w:val="affffffffff1"/>
            </w:pPr>
            <w:r>
              <w:rPr>
                <w:rFonts w:hint="eastAsia"/>
              </w:rPr>
              <w:t>医疗卫生财政支出比率</w:t>
            </w:r>
          </w:p>
        </w:tc>
      </w:tr>
      <w:tr w:rsidR="00B713CB" w14:paraId="7959264A" w14:textId="77777777">
        <w:trPr>
          <w:jc w:val="center"/>
        </w:trPr>
        <w:tc>
          <w:tcPr>
            <w:tcW w:w="1833" w:type="dxa"/>
            <w:vMerge/>
            <w:vAlign w:val="center"/>
          </w:tcPr>
          <w:p w14:paraId="650DED2D" w14:textId="77777777" w:rsidR="00B713CB" w:rsidRDefault="00B713CB">
            <w:pPr>
              <w:pStyle w:val="affffffffff1"/>
            </w:pPr>
          </w:p>
        </w:tc>
        <w:tc>
          <w:tcPr>
            <w:tcW w:w="1701" w:type="dxa"/>
            <w:vMerge/>
            <w:vAlign w:val="center"/>
          </w:tcPr>
          <w:p w14:paraId="6250D081" w14:textId="77777777" w:rsidR="00B713CB" w:rsidRDefault="00B713CB">
            <w:pPr>
              <w:pStyle w:val="affffffffff1"/>
            </w:pPr>
          </w:p>
        </w:tc>
        <w:tc>
          <w:tcPr>
            <w:tcW w:w="2268" w:type="dxa"/>
            <w:vMerge/>
            <w:vAlign w:val="center"/>
          </w:tcPr>
          <w:p w14:paraId="515BDA0D" w14:textId="77777777" w:rsidR="00B713CB" w:rsidRDefault="00B713CB">
            <w:pPr>
              <w:pStyle w:val="affffffffff1"/>
            </w:pPr>
          </w:p>
        </w:tc>
        <w:tc>
          <w:tcPr>
            <w:tcW w:w="3532" w:type="dxa"/>
          </w:tcPr>
          <w:p w14:paraId="4BC901DC" w14:textId="77777777" w:rsidR="00B713CB" w:rsidRDefault="00000000">
            <w:pPr>
              <w:pStyle w:val="affffffffff1"/>
            </w:pPr>
            <w:r>
              <w:rPr>
                <w:rFonts w:hint="eastAsia"/>
              </w:rPr>
              <w:t>就医人均医药费</w:t>
            </w:r>
          </w:p>
        </w:tc>
      </w:tr>
      <w:tr w:rsidR="00B713CB" w14:paraId="7B3F8511" w14:textId="77777777">
        <w:trPr>
          <w:jc w:val="center"/>
        </w:trPr>
        <w:tc>
          <w:tcPr>
            <w:tcW w:w="1833" w:type="dxa"/>
            <w:vMerge/>
            <w:vAlign w:val="center"/>
          </w:tcPr>
          <w:p w14:paraId="6C1EEF20" w14:textId="77777777" w:rsidR="00B713CB" w:rsidRDefault="00B713CB">
            <w:pPr>
              <w:pStyle w:val="affffffffff1"/>
            </w:pPr>
          </w:p>
        </w:tc>
        <w:tc>
          <w:tcPr>
            <w:tcW w:w="1701" w:type="dxa"/>
            <w:vMerge/>
            <w:vAlign w:val="center"/>
          </w:tcPr>
          <w:p w14:paraId="79C87D68" w14:textId="77777777" w:rsidR="00B713CB" w:rsidRDefault="00B713CB">
            <w:pPr>
              <w:pStyle w:val="affffffffff1"/>
            </w:pPr>
          </w:p>
        </w:tc>
        <w:tc>
          <w:tcPr>
            <w:tcW w:w="2268" w:type="dxa"/>
            <w:vMerge/>
            <w:vAlign w:val="center"/>
          </w:tcPr>
          <w:p w14:paraId="1B7FF672" w14:textId="77777777" w:rsidR="00B713CB" w:rsidRDefault="00B713CB">
            <w:pPr>
              <w:pStyle w:val="affffffffff1"/>
            </w:pPr>
          </w:p>
        </w:tc>
        <w:tc>
          <w:tcPr>
            <w:tcW w:w="3532" w:type="dxa"/>
          </w:tcPr>
          <w:p w14:paraId="171E2A0A" w14:textId="77777777" w:rsidR="00B713CB" w:rsidRDefault="00000000">
            <w:pPr>
              <w:pStyle w:val="affffffffff1"/>
            </w:pPr>
            <w:r>
              <w:rPr>
                <w:rFonts w:hint="eastAsia"/>
              </w:rPr>
              <w:t>家庭医生签约率</w:t>
            </w:r>
          </w:p>
        </w:tc>
      </w:tr>
      <w:tr w:rsidR="00B713CB" w14:paraId="0685EB34" w14:textId="77777777">
        <w:trPr>
          <w:jc w:val="center"/>
        </w:trPr>
        <w:tc>
          <w:tcPr>
            <w:tcW w:w="1833" w:type="dxa"/>
            <w:vMerge/>
            <w:vAlign w:val="center"/>
          </w:tcPr>
          <w:p w14:paraId="4EE0C94C" w14:textId="77777777" w:rsidR="00B713CB" w:rsidRDefault="00B713CB">
            <w:pPr>
              <w:pStyle w:val="affffffffff1"/>
            </w:pPr>
          </w:p>
        </w:tc>
        <w:tc>
          <w:tcPr>
            <w:tcW w:w="1701" w:type="dxa"/>
            <w:vMerge/>
            <w:vAlign w:val="center"/>
          </w:tcPr>
          <w:p w14:paraId="209746A6" w14:textId="77777777" w:rsidR="00B713CB" w:rsidRDefault="00B713CB">
            <w:pPr>
              <w:pStyle w:val="affffffffff1"/>
            </w:pPr>
          </w:p>
        </w:tc>
        <w:tc>
          <w:tcPr>
            <w:tcW w:w="2268" w:type="dxa"/>
            <w:vMerge/>
            <w:vAlign w:val="center"/>
          </w:tcPr>
          <w:p w14:paraId="667E0034" w14:textId="77777777" w:rsidR="00B713CB" w:rsidRDefault="00B713CB">
            <w:pPr>
              <w:pStyle w:val="affffffffff1"/>
            </w:pPr>
          </w:p>
        </w:tc>
        <w:tc>
          <w:tcPr>
            <w:tcW w:w="3532" w:type="dxa"/>
          </w:tcPr>
          <w:p w14:paraId="0ADACA0C" w14:textId="77777777" w:rsidR="00B713CB" w:rsidRDefault="00000000">
            <w:pPr>
              <w:pStyle w:val="affffffffff1"/>
            </w:pPr>
            <w:r>
              <w:rPr>
                <w:rFonts w:hint="eastAsia"/>
              </w:rPr>
              <w:t>大病医疗保险签单量</w:t>
            </w:r>
          </w:p>
        </w:tc>
      </w:tr>
      <w:tr w:rsidR="00B713CB" w14:paraId="6889DB6D" w14:textId="77777777">
        <w:trPr>
          <w:jc w:val="center"/>
        </w:trPr>
        <w:tc>
          <w:tcPr>
            <w:tcW w:w="1833" w:type="dxa"/>
            <w:vMerge/>
            <w:vAlign w:val="center"/>
          </w:tcPr>
          <w:p w14:paraId="5A9CF03F" w14:textId="77777777" w:rsidR="00B713CB" w:rsidRDefault="00B713CB">
            <w:pPr>
              <w:pStyle w:val="affffffffff1"/>
            </w:pPr>
          </w:p>
        </w:tc>
        <w:tc>
          <w:tcPr>
            <w:tcW w:w="1701" w:type="dxa"/>
            <w:vMerge/>
            <w:vAlign w:val="center"/>
          </w:tcPr>
          <w:p w14:paraId="51B9903B" w14:textId="77777777" w:rsidR="00B713CB" w:rsidRDefault="00B713CB">
            <w:pPr>
              <w:pStyle w:val="affffffffff1"/>
            </w:pPr>
          </w:p>
        </w:tc>
        <w:tc>
          <w:tcPr>
            <w:tcW w:w="2268" w:type="dxa"/>
            <w:vMerge/>
            <w:vAlign w:val="center"/>
          </w:tcPr>
          <w:p w14:paraId="56DEFE20" w14:textId="77777777" w:rsidR="00B713CB" w:rsidRDefault="00B713CB">
            <w:pPr>
              <w:pStyle w:val="affffffffff1"/>
            </w:pPr>
          </w:p>
        </w:tc>
        <w:tc>
          <w:tcPr>
            <w:tcW w:w="3532" w:type="dxa"/>
          </w:tcPr>
          <w:p w14:paraId="43C7F189" w14:textId="77777777" w:rsidR="00B713CB" w:rsidRDefault="00000000">
            <w:pPr>
              <w:pStyle w:val="affffffffff1"/>
            </w:pPr>
            <w:r>
              <w:rPr>
                <w:rFonts w:hint="eastAsia"/>
              </w:rPr>
              <w:t>非营利医院的占有率</w:t>
            </w:r>
          </w:p>
        </w:tc>
      </w:tr>
      <w:tr w:rsidR="00B713CB" w14:paraId="540D8360" w14:textId="77777777">
        <w:trPr>
          <w:jc w:val="center"/>
        </w:trPr>
        <w:tc>
          <w:tcPr>
            <w:tcW w:w="1833" w:type="dxa"/>
            <w:vMerge/>
            <w:vAlign w:val="center"/>
          </w:tcPr>
          <w:p w14:paraId="0BB3C974" w14:textId="77777777" w:rsidR="00B713CB" w:rsidRDefault="00B713CB">
            <w:pPr>
              <w:pStyle w:val="affffffffff1"/>
            </w:pPr>
          </w:p>
        </w:tc>
        <w:tc>
          <w:tcPr>
            <w:tcW w:w="1701" w:type="dxa"/>
            <w:vMerge/>
            <w:vAlign w:val="center"/>
          </w:tcPr>
          <w:p w14:paraId="0B442D5A" w14:textId="77777777" w:rsidR="00B713CB" w:rsidRDefault="00B713CB">
            <w:pPr>
              <w:pStyle w:val="affffffffff1"/>
            </w:pPr>
          </w:p>
        </w:tc>
        <w:tc>
          <w:tcPr>
            <w:tcW w:w="2268" w:type="dxa"/>
            <w:vMerge/>
            <w:vAlign w:val="center"/>
          </w:tcPr>
          <w:p w14:paraId="518C90BD" w14:textId="77777777" w:rsidR="00B713CB" w:rsidRDefault="00B713CB">
            <w:pPr>
              <w:pStyle w:val="affffffffff1"/>
            </w:pPr>
          </w:p>
        </w:tc>
        <w:tc>
          <w:tcPr>
            <w:tcW w:w="3532" w:type="dxa"/>
          </w:tcPr>
          <w:p w14:paraId="18998199" w14:textId="77777777" w:rsidR="00B713CB" w:rsidRDefault="00000000">
            <w:pPr>
              <w:pStyle w:val="affffffffff1"/>
            </w:pPr>
            <w:r>
              <w:rPr>
                <w:rFonts w:hint="eastAsia"/>
              </w:rPr>
              <w:t>药品安全监测抽样合格率</w:t>
            </w:r>
          </w:p>
        </w:tc>
      </w:tr>
      <w:tr w:rsidR="00B713CB" w14:paraId="27FB3B40" w14:textId="77777777">
        <w:trPr>
          <w:jc w:val="center"/>
        </w:trPr>
        <w:tc>
          <w:tcPr>
            <w:tcW w:w="1833" w:type="dxa"/>
            <w:vMerge/>
            <w:vAlign w:val="center"/>
          </w:tcPr>
          <w:p w14:paraId="2575EDF1" w14:textId="77777777" w:rsidR="00B713CB" w:rsidRDefault="00B713CB">
            <w:pPr>
              <w:pStyle w:val="affffffffff1"/>
            </w:pPr>
          </w:p>
        </w:tc>
        <w:tc>
          <w:tcPr>
            <w:tcW w:w="1701" w:type="dxa"/>
            <w:vMerge/>
            <w:vAlign w:val="center"/>
          </w:tcPr>
          <w:p w14:paraId="3835F7E4" w14:textId="77777777" w:rsidR="00B713CB" w:rsidRDefault="00B713CB">
            <w:pPr>
              <w:pStyle w:val="affffffffff1"/>
            </w:pPr>
          </w:p>
        </w:tc>
        <w:tc>
          <w:tcPr>
            <w:tcW w:w="2268" w:type="dxa"/>
            <w:vMerge/>
            <w:vAlign w:val="center"/>
          </w:tcPr>
          <w:p w14:paraId="0973A84B" w14:textId="77777777" w:rsidR="00B713CB" w:rsidRDefault="00B713CB">
            <w:pPr>
              <w:pStyle w:val="affffffffff1"/>
            </w:pPr>
          </w:p>
        </w:tc>
        <w:tc>
          <w:tcPr>
            <w:tcW w:w="3532" w:type="dxa"/>
          </w:tcPr>
          <w:p w14:paraId="350BFD25" w14:textId="77777777" w:rsidR="00B713CB" w:rsidRDefault="00000000">
            <w:pPr>
              <w:pStyle w:val="affffffffff1"/>
            </w:pPr>
            <w:r>
              <w:rPr>
                <w:rFonts w:hint="eastAsia"/>
              </w:rPr>
              <w:t>重大疾病防控和突发公共卫生事件数量</w:t>
            </w:r>
          </w:p>
        </w:tc>
      </w:tr>
      <w:tr w:rsidR="00B713CB" w14:paraId="04405552" w14:textId="77777777">
        <w:trPr>
          <w:jc w:val="center"/>
        </w:trPr>
        <w:tc>
          <w:tcPr>
            <w:tcW w:w="1833" w:type="dxa"/>
            <w:vMerge/>
            <w:vAlign w:val="center"/>
          </w:tcPr>
          <w:p w14:paraId="6C1CD2AD" w14:textId="77777777" w:rsidR="00B713CB" w:rsidRDefault="00B713CB">
            <w:pPr>
              <w:pStyle w:val="affffffffff1"/>
            </w:pPr>
          </w:p>
        </w:tc>
        <w:tc>
          <w:tcPr>
            <w:tcW w:w="1701" w:type="dxa"/>
            <w:vMerge/>
            <w:vAlign w:val="center"/>
          </w:tcPr>
          <w:p w14:paraId="28CB1B2E" w14:textId="77777777" w:rsidR="00B713CB" w:rsidRDefault="00B713CB">
            <w:pPr>
              <w:pStyle w:val="affffffffff1"/>
            </w:pPr>
          </w:p>
        </w:tc>
        <w:tc>
          <w:tcPr>
            <w:tcW w:w="2268" w:type="dxa"/>
            <w:vMerge/>
            <w:vAlign w:val="center"/>
          </w:tcPr>
          <w:p w14:paraId="12DE6F95" w14:textId="77777777" w:rsidR="00B713CB" w:rsidRDefault="00B713CB">
            <w:pPr>
              <w:pStyle w:val="affffffffff1"/>
            </w:pPr>
          </w:p>
        </w:tc>
        <w:tc>
          <w:tcPr>
            <w:tcW w:w="3532" w:type="dxa"/>
          </w:tcPr>
          <w:p w14:paraId="7A6B5F9F" w14:textId="77777777" w:rsidR="00B713CB" w:rsidRDefault="00000000">
            <w:pPr>
              <w:pStyle w:val="affffffffff1"/>
            </w:pPr>
            <w:r>
              <w:rPr>
                <w:rFonts w:hint="eastAsia"/>
              </w:rPr>
              <w:t>生育保险普及率</w:t>
            </w:r>
          </w:p>
        </w:tc>
      </w:tr>
      <w:tr w:rsidR="00B713CB" w14:paraId="2D82F31A" w14:textId="77777777">
        <w:trPr>
          <w:jc w:val="center"/>
        </w:trPr>
        <w:tc>
          <w:tcPr>
            <w:tcW w:w="1833" w:type="dxa"/>
            <w:vMerge/>
            <w:vAlign w:val="center"/>
          </w:tcPr>
          <w:p w14:paraId="3315D653" w14:textId="77777777" w:rsidR="00B713CB" w:rsidRDefault="00B713CB">
            <w:pPr>
              <w:pStyle w:val="affffffffff1"/>
            </w:pPr>
          </w:p>
        </w:tc>
        <w:tc>
          <w:tcPr>
            <w:tcW w:w="1701" w:type="dxa"/>
            <w:vMerge/>
            <w:vAlign w:val="center"/>
          </w:tcPr>
          <w:p w14:paraId="67CBF615" w14:textId="77777777" w:rsidR="00B713CB" w:rsidRDefault="00B713CB">
            <w:pPr>
              <w:pStyle w:val="affffffffff1"/>
            </w:pPr>
          </w:p>
        </w:tc>
        <w:tc>
          <w:tcPr>
            <w:tcW w:w="2268" w:type="dxa"/>
            <w:vMerge/>
            <w:vAlign w:val="center"/>
          </w:tcPr>
          <w:p w14:paraId="16AC6BDB" w14:textId="77777777" w:rsidR="00B713CB" w:rsidRDefault="00B713CB">
            <w:pPr>
              <w:pStyle w:val="affffffffff1"/>
            </w:pPr>
          </w:p>
        </w:tc>
        <w:tc>
          <w:tcPr>
            <w:tcW w:w="3532" w:type="dxa"/>
          </w:tcPr>
          <w:p w14:paraId="6FB27D6F" w14:textId="77777777" w:rsidR="00B713CB" w:rsidRDefault="00000000">
            <w:pPr>
              <w:pStyle w:val="affffffffff1"/>
            </w:pPr>
            <w:r>
              <w:rPr>
                <w:rFonts w:hint="eastAsia"/>
              </w:rPr>
              <w:t>新型农村合作医疗普及率</w:t>
            </w:r>
          </w:p>
        </w:tc>
      </w:tr>
      <w:tr w:rsidR="00B713CB" w14:paraId="2D4E68DB" w14:textId="77777777">
        <w:trPr>
          <w:jc w:val="center"/>
        </w:trPr>
        <w:tc>
          <w:tcPr>
            <w:tcW w:w="1833" w:type="dxa"/>
            <w:vMerge/>
            <w:vAlign w:val="center"/>
          </w:tcPr>
          <w:p w14:paraId="13B4F5F4" w14:textId="77777777" w:rsidR="00B713CB" w:rsidRDefault="00B713CB">
            <w:pPr>
              <w:pStyle w:val="affffffffff1"/>
            </w:pPr>
          </w:p>
        </w:tc>
        <w:tc>
          <w:tcPr>
            <w:tcW w:w="1701" w:type="dxa"/>
            <w:vMerge/>
            <w:vAlign w:val="center"/>
          </w:tcPr>
          <w:p w14:paraId="204C4C63" w14:textId="77777777" w:rsidR="00B713CB" w:rsidRDefault="00B713CB">
            <w:pPr>
              <w:pStyle w:val="affffffffff1"/>
            </w:pPr>
          </w:p>
        </w:tc>
        <w:tc>
          <w:tcPr>
            <w:tcW w:w="2268" w:type="dxa"/>
            <w:vMerge w:val="restart"/>
            <w:vAlign w:val="center"/>
          </w:tcPr>
          <w:p w14:paraId="2A1B3507" w14:textId="77777777" w:rsidR="00B713CB" w:rsidRDefault="00000000">
            <w:pPr>
              <w:pStyle w:val="affffffffff1"/>
            </w:pPr>
            <w:r>
              <w:rPr>
                <w:rFonts w:hint="eastAsia"/>
              </w:rPr>
              <w:t>老有颐养</w:t>
            </w:r>
          </w:p>
        </w:tc>
        <w:tc>
          <w:tcPr>
            <w:tcW w:w="3532" w:type="dxa"/>
          </w:tcPr>
          <w:p w14:paraId="70CE16D2" w14:textId="77777777" w:rsidR="00B713CB" w:rsidRDefault="00000000">
            <w:pPr>
              <w:pStyle w:val="affffffffff1"/>
            </w:pPr>
            <w:r>
              <w:rPr>
                <w:rFonts w:hint="eastAsia"/>
              </w:rPr>
              <w:t>基本养老保险覆盖人数（人）</w:t>
            </w:r>
          </w:p>
        </w:tc>
      </w:tr>
      <w:tr w:rsidR="00B713CB" w14:paraId="0395760E" w14:textId="77777777">
        <w:trPr>
          <w:jc w:val="center"/>
        </w:trPr>
        <w:tc>
          <w:tcPr>
            <w:tcW w:w="1833" w:type="dxa"/>
            <w:vMerge/>
            <w:vAlign w:val="center"/>
          </w:tcPr>
          <w:p w14:paraId="3419690F" w14:textId="77777777" w:rsidR="00B713CB" w:rsidRDefault="00B713CB">
            <w:pPr>
              <w:pStyle w:val="affffffffff1"/>
            </w:pPr>
          </w:p>
        </w:tc>
        <w:tc>
          <w:tcPr>
            <w:tcW w:w="1701" w:type="dxa"/>
            <w:vMerge/>
            <w:vAlign w:val="center"/>
          </w:tcPr>
          <w:p w14:paraId="4DE03393" w14:textId="77777777" w:rsidR="00B713CB" w:rsidRDefault="00B713CB">
            <w:pPr>
              <w:pStyle w:val="affffffffff1"/>
            </w:pPr>
          </w:p>
        </w:tc>
        <w:tc>
          <w:tcPr>
            <w:tcW w:w="2268" w:type="dxa"/>
            <w:vMerge/>
            <w:vAlign w:val="center"/>
          </w:tcPr>
          <w:p w14:paraId="2D27610D" w14:textId="77777777" w:rsidR="00B713CB" w:rsidRDefault="00B713CB">
            <w:pPr>
              <w:pStyle w:val="affffffffff1"/>
            </w:pPr>
          </w:p>
        </w:tc>
        <w:tc>
          <w:tcPr>
            <w:tcW w:w="3532" w:type="dxa"/>
          </w:tcPr>
          <w:p w14:paraId="5AC2F09C" w14:textId="77777777" w:rsidR="00B713CB" w:rsidRDefault="00000000">
            <w:pPr>
              <w:pStyle w:val="affffffffff1"/>
            </w:pPr>
            <w:r>
              <w:rPr>
                <w:rFonts w:hint="eastAsia"/>
              </w:rPr>
              <w:t>养老机构护理型床位占比（%）</w:t>
            </w:r>
          </w:p>
        </w:tc>
      </w:tr>
      <w:tr w:rsidR="00B713CB" w14:paraId="1E7603E0" w14:textId="77777777">
        <w:trPr>
          <w:jc w:val="center"/>
        </w:trPr>
        <w:tc>
          <w:tcPr>
            <w:tcW w:w="1833" w:type="dxa"/>
            <w:vMerge/>
            <w:vAlign w:val="center"/>
          </w:tcPr>
          <w:p w14:paraId="17DEA159" w14:textId="77777777" w:rsidR="00B713CB" w:rsidRDefault="00B713CB">
            <w:pPr>
              <w:pStyle w:val="affffffffff1"/>
            </w:pPr>
          </w:p>
        </w:tc>
        <w:tc>
          <w:tcPr>
            <w:tcW w:w="1701" w:type="dxa"/>
            <w:vMerge/>
            <w:vAlign w:val="center"/>
          </w:tcPr>
          <w:p w14:paraId="52E097E4" w14:textId="77777777" w:rsidR="00B713CB" w:rsidRDefault="00B713CB">
            <w:pPr>
              <w:pStyle w:val="affffffffff1"/>
            </w:pPr>
          </w:p>
        </w:tc>
        <w:tc>
          <w:tcPr>
            <w:tcW w:w="2268" w:type="dxa"/>
            <w:vMerge/>
            <w:vAlign w:val="center"/>
          </w:tcPr>
          <w:p w14:paraId="0D2FE763" w14:textId="77777777" w:rsidR="00B713CB" w:rsidRDefault="00B713CB">
            <w:pPr>
              <w:pStyle w:val="affffffffff1"/>
            </w:pPr>
          </w:p>
        </w:tc>
        <w:tc>
          <w:tcPr>
            <w:tcW w:w="3532" w:type="dxa"/>
          </w:tcPr>
          <w:p w14:paraId="01CC877A" w14:textId="77777777" w:rsidR="00B713CB" w:rsidRDefault="00000000">
            <w:pPr>
              <w:pStyle w:val="affffffffff1"/>
            </w:pPr>
            <w:r>
              <w:rPr>
                <w:rFonts w:hint="eastAsia"/>
              </w:rPr>
              <w:t>万人养老机构床位数</w:t>
            </w:r>
          </w:p>
        </w:tc>
      </w:tr>
      <w:tr w:rsidR="00B713CB" w14:paraId="15360CC4" w14:textId="77777777">
        <w:trPr>
          <w:jc w:val="center"/>
        </w:trPr>
        <w:tc>
          <w:tcPr>
            <w:tcW w:w="1833" w:type="dxa"/>
            <w:vMerge/>
            <w:vAlign w:val="center"/>
          </w:tcPr>
          <w:p w14:paraId="307F76D4" w14:textId="77777777" w:rsidR="00B713CB" w:rsidRDefault="00B713CB">
            <w:pPr>
              <w:pStyle w:val="affffffffff1"/>
            </w:pPr>
          </w:p>
        </w:tc>
        <w:tc>
          <w:tcPr>
            <w:tcW w:w="1701" w:type="dxa"/>
            <w:vMerge/>
            <w:vAlign w:val="center"/>
          </w:tcPr>
          <w:p w14:paraId="24FE7451" w14:textId="77777777" w:rsidR="00B713CB" w:rsidRDefault="00B713CB">
            <w:pPr>
              <w:pStyle w:val="affffffffff1"/>
            </w:pPr>
          </w:p>
        </w:tc>
        <w:tc>
          <w:tcPr>
            <w:tcW w:w="2268" w:type="dxa"/>
            <w:vMerge/>
            <w:vAlign w:val="center"/>
          </w:tcPr>
          <w:p w14:paraId="50C0FDF9" w14:textId="77777777" w:rsidR="00B713CB" w:rsidRDefault="00B713CB">
            <w:pPr>
              <w:pStyle w:val="affffffffff1"/>
            </w:pPr>
          </w:p>
        </w:tc>
        <w:tc>
          <w:tcPr>
            <w:tcW w:w="3532" w:type="dxa"/>
          </w:tcPr>
          <w:p w14:paraId="16DC1C4A" w14:textId="77777777" w:rsidR="00B713CB" w:rsidRDefault="00000000">
            <w:pPr>
              <w:pStyle w:val="affffffffff1"/>
            </w:pPr>
            <w:r>
              <w:rPr>
                <w:rFonts w:hint="eastAsia"/>
              </w:rPr>
              <w:t>养老财政支出比率</w:t>
            </w:r>
          </w:p>
        </w:tc>
      </w:tr>
      <w:tr w:rsidR="00B713CB" w14:paraId="7F34BD33" w14:textId="77777777">
        <w:trPr>
          <w:jc w:val="center"/>
        </w:trPr>
        <w:tc>
          <w:tcPr>
            <w:tcW w:w="1833" w:type="dxa"/>
            <w:vMerge/>
            <w:vAlign w:val="center"/>
          </w:tcPr>
          <w:p w14:paraId="5594726D" w14:textId="77777777" w:rsidR="00B713CB" w:rsidRDefault="00B713CB">
            <w:pPr>
              <w:pStyle w:val="affffffffff1"/>
            </w:pPr>
          </w:p>
        </w:tc>
        <w:tc>
          <w:tcPr>
            <w:tcW w:w="1701" w:type="dxa"/>
            <w:vMerge/>
            <w:vAlign w:val="center"/>
          </w:tcPr>
          <w:p w14:paraId="3AF6946B" w14:textId="77777777" w:rsidR="00B713CB" w:rsidRDefault="00B713CB">
            <w:pPr>
              <w:pStyle w:val="affffffffff1"/>
            </w:pPr>
          </w:p>
        </w:tc>
        <w:tc>
          <w:tcPr>
            <w:tcW w:w="2268" w:type="dxa"/>
            <w:vMerge/>
            <w:vAlign w:val="center"/>
          </w:tcPr>
          <w:p w14:paraId="20A89807" w14:textId="77777777" w:rsidR="00B713CB" w:rsidRDefault="00B713CB">
            <w:pPr>
              <w:pStyle w:val="affffffffff1"/>
            </w:pPr>
          </w:p>
        </w:tc>
        <w:tc>
          <w:tcPr>
            <w:tcW w:w="3532" w:type="dxa"/>
          </w:tcPr>
          <w:p w14:paraId="7EDCFF22" w14:textId="77777777" w:rsidR="00B713CB" w:rsidRDefault="00000000">
            <w:pPr>
              <w:pStyle w:val="affffffffff1"/>
            </w:pPr>
            <w:r>
              <w:rPr>
                <w:rFonts w:hint="eastAsia"/>
              </w:rPr>
              <w:t>养老金劳动仲裁案件发生数量</w:t>
            </w:r>
          </w:p>
        </w:tc>
      </w:tr>
      <w:tr w:rsidR="00B713CB" w14:paraId="2624C70E" w14:textId="77777777">
        <w:trPr>
          <w:jc w:val="center"/>
        </w:trPr>
        <w:tc>
          <w:tcPr>
            <w:tcW w:w="1833" w:type="dxa"/>
            <w:vMerge/>
            <w:vAlign w:val="center"/>
          </w:tcPr>
          <w:p w14:paraId="254B457D" w14:textId="77777777" w:rsidR="00B713CB" w:rsidRDefault="00B713CB">
            <w:pPr>
              <w:pStyle w:val="affffffffff1"/>
            </w:pPr>
          </w:p>
        </w:tc>
        <w:tc>
          <w:tcPr>
            <w:tcW w:w="1701" w:type="dxa"/>
            <w:vMerge/>
            <w:vAlign w:val="center"/>
          </w:tcPr>
          <w:p w14:paraId="53B59EE8" w14:textId="77777777" w:rsidR="00B713CB" w:rsidRDefault="00B713CB">
            <w:pPr>
              <w:pStyle w:val="affffffffff1"/>
            </w:pPr>
          </w:p>
        </w:tc>
        <w:tc>
          <w:tcPr>
            <w:tcW w:w="2268" w:type="dxa"/>
            <w:vMerge/>
            <w:vAlign w:val="center"/>
          </w:tcPr>
          <w:p w14:paraId="799E0398" w14:textId="77777777" w:rsidR="00B713CB" w:rsidRDefault="00B713CB">
            <w:pPr>
              <w:pStyle w:val="affffffffff1"/>
            </w:pPr>
          </w:p>
        </w:tc>
        <w:tc>
          <w:tcPr>
            <w:tcW w:w="3532" w:type="dxa"/>
          </w:tcPr>
          <w:p w14:paraId="3DFCCBD7" w14:textId="77777777" w:rsidR="00B713CB" w:rsidRDefault="00000000">
            <w:pPr>
              <w:pStyle w:val="affffffffff1"/>
            </w:pPr>
            <w:r>
              <w:rPr>
                <w:rFonts w:hint="eastAsia"/>
              </w:rPr>
              <w:t>老无所养上访万人案件数</w:t>
            </w:r>
          </w:p>
        </w:tc>
      </w:tr>
      <w:tr w:rsidR="00B713CB" w14:paraId="46EB0749" w14:textId="77777777">
        <w:trPr>
          <w:jc w:val="center"/>
        </w:trPr>
        <w:tc>
          <w:tcPr>
            <w:tcW w:w="1833" w:type="dxa"/>
            <w:vMerge/>
            <w:vAlign w:val="center"/>
          </w:tcPr>
          <w:p w14:paraId="6BF536A8" w14:textId="77777777" w:rsidR="00B713CB" w:rsidRDefault="00B713CB">
            <w:pPr>
              <w:pStyle w:val="affffffffff1"/>
            </w:pPr>
          </w:p>
        </w:tc>
        <w:tc>
          <w:tcPr>
            <w:tcW w:w="1701" w:type="dxa"/>
            <w:vMerge/>
            <w:vAlign w:val="center"/>
          </w:tcPr>
          <w:p w14:paraId="393EAB51" w14:textId="77777777" w:rsidR="00B713CB" w:rsidRDefault="00B713CB">
            <w:pPr>
              <w:pStyle w:val="affffffffff1"/>
            </w:pPr>
          </w:p>
        </w:tc>
        <w:tc>
          <w:tcPr>
            <w:tcW w:w="2268" w:type="dxa"/>
            <w:vMerge/>
            <w:vAlign w:val="center"/>
          </w:tcPr>
          <w:p w14:paraId="343F05A3" w14:textId="77777777" w:rsidR="00B713CB" w:rsidRDefault="00B713CB">
            <w:pPr>
              <w:pStyle w:val="affffffffff1"/>
            </w:pPr>
          </w:p>
        </w:tc>
        <w:tc>
          <w:tcPr>
            <w:tcW w:w="3532" w:type="dxa"/>
          </w:tcPr>
          <w:p w14:paraId="70C8156E" w14:textId="77777777" w:rsidR="00B713CB" w:rsidRDefault="00000000">
            <w:pPr>
              <w:pStyle w:val="affffffffff1"/>
            </w:pPr>
            <w:r>
              <w:rPr>
                <w:rFonts w:hint="eastAsia"/>
              </w:rPr>
              <w:t>人均寿命</w:t>
            </w:r>
          </w:p>
        </w:tc>
      </w:tr>
      <w:tr w:rsidR="00B713CB" w14:paraId="1CF95394" w14:textId="77777777">
        <w:trPr>
          <w:jc w:val="center"/>
        </w:trPr>
        <w:tc>
          <w:tcPr>
            <w:tcW w:w="1833" w:type="dxa"/>
            <w:vMerge/>
            <w:vAlign w:val="center"/>
          </w:tcPr>
          <w:p w14:paraId="41834BC5" w14:textId="77777777" w:rsidR="00B713CB" w:rsidRDefault="00B713CB">
            <w:pPr>
              <w:pStyle w:val="affffffffff1"/>
            </w:pPr>
          </w:p>
        </w:tc>
        <w:tc>
          <w:tcPr>
            <w:tcW w:w="1701" w:type="dxa"/>
            <w:vMerge/>
            <w:vAlign w:val="center"/>
          </w:tcPr>
          <w:p w14:paraId="64FE8CA5" w14:textId="77777777" w:rsidR="00B713CB" w:rsidRDefault="00B713CB">
            <w:pPr>
              <w:pStyle w:val="affffffffff1"/>
            </w:pPr>
          </w:p>
        </w:tc>
        <w:tc>
          <w:tcPr>
            <w:tcW w:w="2268" w:type="dxa"/>
            <w:vMerge/>
            <w:vAlign w:val="center"/>
          </w:tcPr>
          <w:p w14:paraId="14668C1B" w14:textId="77777777" w:rsidR="00B713CB" w:rsidRDefault="00B713CB">
            <w:pPr>
              <w:pStyle w:val="affffffffff1"/>
            </w:pPr>
          </w:p>
        </w:tc>
        <w:tc>
          <w:tcPr>
            <w:tcW w:w="3532" w:type="dxa"/>
          </w:tcPr>
          <w:p w14:paraId="3D19AC72" w14:textId="77777777" w:rsidR="00B713CB" w:rsidRDefault="00000000">
            <w:pPr>
              <w:pStyle w:val="affffffffff1"/>
            </w:pPr>
            <w:r>
              <w:rPr>
                <w:rFonts w:hint="eastAsia"/>
              </w:rPr>
              <w:t>养老保险的覆盖率</w:t>
            </w:r>
          </w:p>
        </w:tc>
      </w:tr>
      <w:tr w:rsidR="00B713CB" w14:paraId="63FB65BE" w14:textId="77777777">
        <w:trPr>
          <w:jc w:val="center"/>
        </w:trPr>
        <w:tc>
          <w:tcPr>
            <w:tcW w:w="1833" w:type="dxa"/>
            <w:vMerge/>
            <w:vAlign w:val="center"/>
          </w:tcPr>
          <w:p w14:paraId="24081727" w14:textId="77777777" w:rsidR="00B713CB" w:rsidRDefault="00B713CB">
            <w:pPr>
              <w:pStyle w:val="affffffffff1"/>
            </w:pPr>
          </w:p>
        </w:tc>
        <w:tc>
          <w:tcPr>
            <w:tcW w:w="1701" w:type="dxa"/>
            <w:vMerge/>
            <w:vAlign w:val="center"/>
          </w:tcPr>
          <w:p w14:paraId="656D0A75" w14:textId="77777777" w:rsidR="00B713CB" w:rsidRDefault="00B713CB">
            <w:pPr>
              <w:pStyle w:val="affffffffff1"/>
            </w:pPr>
          </w:p>
        </w:tc>
        <w:tc>
          <w:tcPr>
            <w:tcW w:w="2268" w:type="dxa"/>
            <w:vMerge w:val="restart"/>
            <w:vAlign w:val="center"/>
          </w:tcPr>
          <w:p w14:paraId="23371BCC" w14:textId="77777777" w:rsidR="00B713CB" w:rsidRDefault="00000000">
            <w:pPr>
              <w:pStyle w:val="affffffffff1"/>
            </w:pPr>
            <w:r>
              <w:rPr>
                <w:rFonts w:hint="eastAsia"/>
              </w:rPr>
              <w:t>住有宜居</w:t>
            </w:r>
          </w:p>
        </w:tc>
        <w:tc>
          <w:tcPr>
            <w:tcW w:w="3532" w:type="dxa"/>
          </w:tcPr>
          <w:p w14:paraId="14322D2A" w14:textId="77777777" w:rsidR="00B713CB" w:rsidRDefault="00000000">
            <w:pPr>
              <w:pStyle w:val="affffffffff1"/>
            </w:pPr>
            <w:r>
              <w:rPr>
                <w:rFonts w:hint="eastAsia"/>
              </w:rPr>
              <w:t>城镇棚户区住房改造开工（套数）</w:t>
            </w:r>
          </w:p>
        </w:tc>
      </w:tr>
      <w:tr w:rsidR="00B713CB" w14:paraId="41F51D8E" w14:textId="77777777">
        <w:trPr>
          <w:jc w:val="center"/>
        </w:trPr>
        <w:tc>
          <w:tcPr>
            <w:tcW w:w="1833" w:type="dxa"/>
            <w:vMerge/>
            <w:vAlign w:val="center"/>
          </w:tcPr>
          <w:p w14:paraId="3E7B20C9" w14:textId="77777777" w:rsidR="00B713CB" w:rsidRDefault="00B713CB">
            <w:pPr>
              <w:pStyle w:val="affffffffff1"/>
            </w:pPr>
          </w:p>
        </w:tc>
        <w:tc>
          <w:tcPr>
            <w:tcW w:w="1701" w:type="dxa"/>
            <w:vMerge/>
            <w:vAlign w:val="center"/>
          </w:tcPr>
          <w:p w14:paraId="14A5950A" w14:textId="77777777" w:rsidR="00B713CB" w:rsidRDefault="00B713CB">
            <w:pPr>
              <w:pStyle w:val="affffffffff1"/>
            </w:pPr>
          </w:p>
        </w:tc>
        <w:tc>
          <w:tcPr>
            <w:tcW w:w="2268" w:type="dxa"/>
            <w:vMerge/>
            <w:vAlign w:val="center"/>
          </w:tcPr>
          <w:p w14:paraId="2F536831" w14:textId="77777777" w:rsidR="00B713CB" w:rsidRDefault="00B713CB">
            <w:pPr>
              <w:pStyle w:val="affffffffff1"/>
            </w:pPr>
          </w:p>
        </w:tc>
        <w:tc>
          <w:tcPr>
            <w:tcW w:w="3532" w:type="dxa"/>
          </w:tcPr>
          <w:p w14:paraId="2DD0E530" w14:textId="77777777" w:rsidR="00B713CB" w:rsidRDefault="00000000">
            <w:pPr>
              <w:pStyle w:val="affffffffff1"/>
            </w:pPr>
            <w:r>
              <w:rPr>
                <w:rFonts w:hint="eastAsia"/>
              </w:rPr>
              <w:t>安置房建筑面积完成度</w:t>
            </w:r>
          </w:p>
        </w:tc>
      </w:tr>
      <w:tr w:rsidR="00B713CB" w14:paraId="7F6D08ED" w14:textId="77777777">
        <w:trPr>
          <w:jc w:val="center"/>
        </w:trPr>
        <w:tc>
          <w:tcPr>
            <w:tcW w:w="1833" w:type="dxa"/>
            <w:vMerge/>
            <w:vAlign w:val="center"/>
          </w:tcPr>
          <w:p w14:paraId="737BB67C" w14:textId="77777777" w:rsidR="00B713CB" w:rsidRDefault="00B713CB">
            <w:pPr>
              <w:pStyle w:val="affffffffff1"/>
            </w:pPr>
          </w:p>
        </w:tc>
        <w:tc>
          <w:tcPr>
            <w:tcW w:w="1701" w:type="dxa"/>
            <w:vMerge/>
            <w:vAlign w:val="center"/>
          </w:tcPr>
          <w:p w14:paraId="6C14B472" w14:textId="77777777" w:rsidR="00B713CB" w:rsidRDefault="00B713CB">
            <w:pPr>
              <w:pStyle w:val="affffffffff1"/>
            </w:pPr>
          </w:p>
        </w:tc>
        <w:tc>
          <w:tcPr>
            <w:tcW w:w="2268" w:type="dxa"/>
            <w:vMerge/>
            <w:vAlign w:val="center"/>
          </w:tcPr>
          <w:p w14:paraId="715B6DED" w14:textId="77777777" w:rsidR="00B713CB" w:rsidRDefault="00B713CB">
            <w:pPr>
              <w:pStyle w:val="affffffffff1"/>
            </w:pPr>
          </w:p>
        </w:tc>
        <w:tc>
          <w:tcPr>
            <w:tcW w:w="3532" w:type="dxa"/>
          </w:tcPr>
          <w:p w14:paraId="5B950852" w14:textId="77777777" w:rsidR="00B713CB" w:rsidRDefault="00000000">
            <w:pPr>
              <w:pStyle w:val="affffffffff1"/>
            </w:pPr>
            <w:r>
              <w:rPr>
                <w:rFonts w:hint="eastAsia"/>
              </w:rPr>
              <w:t>棚户区改造完成度</w:t>
            </w:r>
          </w:p>
        </w:tc>
      </w:tr>
      <w:tr w:rsidR="00B713CB" w14:paraId="0A7F2CD5" w14:textId="77777777">
        <w:trPr>
          <w:jc w:val="center"/>
        </w:trPr>
        <w:tc>
          <w:tcPr>
            <w:tcW w:w="1833" w:type="dxa"/>
            <w:vMerge/>
            <w:vAlign w:val="center"/>
          </w:tcPr>
          <w:p w14:paraId="14FC75D2" w14:textId="77777777" w:rsidR="00B713CB" w:rsidRDefault="00B713CB">
            <w:pPr>
              <w:pStyle w:val="affffffffff1"/>
            </w:pPr>
          </w:p>
        </w:tc>
        <w:tc>
          <w:tcPr>
            <w:tcW w:w="1701" w:type="dxa"/>
            <w:vMerge/>
            <w:vAlign w:val="center"/>
          </w:tcPr>
          <w:p w14:paraId="3440A75F" w14:textId="77777777" w:rsidR="00B713CB" w:rsidRDefault="00B713CB">
            <w:pPr>
              <w:pStyle w:val="affffffffff1"/>
            </w:pPr>
          </w:p>
        </w:tc>
        <w:tc>
          <w:tcPr>
            <w:tcW w:w="2268" w:type="dxa"/>
            <w:vMerge/>
            <w:vAlign w:val="center"/>
          </w:tcPr>
          <w:p w14:paraId="2F61B630" w14:textId="77777777" w:rsidR="00B713CB" w:rsidRDefault="00B713CB">
            <w:pPr>
              <w:pStyle w:val="affffffffff1"/>
            </w:pPr>
          </w:p>
        </w:tc>
        <w:tc>
          <w:tcPr>
            <w:tcW w:w="3532" w:type="dxa"/>
          </w:tcPr>
          <w:p w14:paraId="52971EA3" w14:textId="77777777" w:rsidR="00B713CB" w:rsidRDefault="00000000">
            <w:pPr>
              <w:pStyle w:val="affffffffff1"/>
            </w:pPr>
            <w:r>
              <w:rPr>
                <w:rFonts w:hint="eastAsia"/>
              </w:rPr>
              <w:t>住房支出占人均可支配收入比率</w:t>
            </w:r>
          </w:p>
        </w:tc>
      </w:tr>
      <w:tr w:rsidR="00B713CB" w14:paraId="4E802A3F" w14:textId="77777777">
        <w:trPr>
          <w:jc w:val="center"/>
        </w:trPr>
        <w:tc>
          <w:tcPr>
            <w:tcW w:w="1833" w:type="dxa"/>
            <w:vMerge/>
            <w:vAlign w:val="center"/>
          </w:tcPr>
          <w:p w14:paraId="4BE7A425" w14:textId="77777777" w:rsidR="00B713CB" w:rsidRDefault="00B713CB">
            <w:pPr>
              <w:pStyle w:val="affffffffff1"/>
            </w:pPr>
          </w:p>
        </w:tc>
        <w:tc>
          <w:tcPr>
            <w:tcW w:w="1701" w:type="dxa"/>
            <w:vMerge/>
            <w:vAlign w:val="center"/>
          </w:tcPr>
          <w:p w14:paraId="10910532" w14:textId="77777777" w:rsidR="00B713CB" w:rsidRDefault="00B713CB">
            <w:pPr>
              <w:pStyle w:val="affffffffff1"/>
            </w:pPr>
          </w:p>
        </w:tc>
        <w:tc>
          <w:tcPr>
            <w:tcW w:w="2268" w:type="dxa"/>
            <w:vMerge w:val="restart"/>
            <w:vAlign w:val="center"/>
          </w:tcPr>
          <w:p w14:paraId="26811C44" w14:textId="77777777" w:rsidR="00B713CB" w:rsidRDefault="00000000">
            <w:pPr>
              <w:pStyle w:val="affffffffff1"/>
            </w:pPr>
            <w:r>
              <w:rPr>
                <w:rFonts w:hint="eastAsia"/>
              </w:rPr>
              <w:t>弱</w:t>
            </w:r>
            <w:proofErr w:type="gramStart"/>
            <w:r>
              <w:rPr>
                <w:rFonts w:hint="eastAsia"/>
              </w:rPr>
              <w:t>有众扶</w:t>
            </w:r>
            <w:proofErr w:type="gramEnd"/>
          </w:p>
        </w:tc>
        <w:tc>
          <w:tcPr>
            <w:tcW w:w="3532" w:type="dxa"/>
          </w:tcPr>
          <w:p w14:paraId="42263305" w14:textId="77777777" w:rsidR="00B713CB" w:rsidRDefault="00000000">
            <w:pPr>
              <w:pStyle w:val="affffffffff1"/>
            </w:pPr>
            <w:r>
              <w:rPr>
                <w:rFonts w:hint="eastAsia"/>
              </w:rPr>
              <w:t>低保人员救助指数</w:t>
            </w:r>
          </w:p>
        </w:tc>
      </w:tr>
      <w:tr w:rsidR="00B713CB" w14:paraId="2F470490" w14:textId="77777777">
        <w:trPr>
          <w:jc w:val="center"/>
        </w:trPr>
        <w:tc>
          <w:tcPr>
            <w:tcW w:w="1833" w:type="dxa"/>
            <w:vMerge/>
            <w:vAlign w:val="center"/>
          </w:tcPr>
          <w:p w14:paraId="25E18E27" w14:textId="77777777" w:rsidR="00B713CB" w:rsidRDefault="00B713CB">
            <w:pPr>
              <w:pStyle w:val="affffffffff1"/>
            </w:pPr>
          </w:p>
        </w:tc>
        <w:tc>
          <w:tcPr>
            <w:tcW w:w="1701" w:type="dxa"/>
            <w:vMerge/>
            <w:vAlign w:val="center"/>
          </w:tcPr>
          <w:p w14:paraId="59172AC9" w14:textId="77777777" w:rsidR="00B713CB" w:rsidRDefault="00B713CB">
            <w:pPr>
              <w:pStyle w:val="affffffffff1"/>
            </w:pPr>
          </w:p>
        </w:tc>
        <w:tc>
          <w:tcPr>
            <w:tcW w:w="2268" w:type="dxa"/>
            <w:vMerge/>
            <w:vAlign w:val="center"/>
          </w:tcPr>
          <w:p w14:paraId="68D138D5" w14:textId="77777777" w:rsidR="00B713CB" w:rsidRDefault="00B713CB">
            <w:pPr>
              <w:pStyle w:val="affffffffff1"/>
            </w:pPr>
          </w:p>
        </w:tc>
        <w:tc>
          <w:tcPr>
            <w:tcW w:w="3532" w:type="dxa"/>
          </w:tcPr>
          <w:p w14:paraId="3D7E3F16" w14:textId="77777777" w:rsidR="00B713CB" w:rsidRDefault="00000000">
            <w:pPr>
              <w:pStyle w:val="affffffffff1"/>
            </w:pPr>
            <w:r>
              <w:rPr>
                <w:rFonts w:hint="eastAsia"/>
              </w:rPr>
              <w:t>特困人员救助指数</w:t>
            </w:r>
          </w:p>
        </w:tc>
      </w:tr>
      <w:tr w:rsidR="00B713CB" w14:paraId="439CA887" w14:textId="77777777">
        <w:trPr>
          <w:jc w:val="center"/>
        </w:trPr>
        <w:tc>
          <w:tcPr>
            <w:tcW w:w="1833" w:type="dxa"/>
            <w:vMerge/>
            <w:vAlign w:val="center"/>
          </w:tcPr>
          <w:p w14:paraId="5286CC6C" w14:textId="77777777" w:rsidR="00B713CB" w:rsidRDefault="00B713CB">
            <w:pPr>
              <w:pStyle w:val="affffffffff1"/>
            </w:pPr>
          </w:p>
        </w:tc>
        <w:tc>
          <w:tcPr>
            <w:tcW w:w="1701" w:type="dxa"/>
            <w:vMerge/>
            <w:vAlign w:val="center"/>
          </w:tcPr>
          <w:p w14:paraId="185D2959" w14:textId="77777777" w:rsidR="00B713CB" w:rsidRDefault="00B713CB">
            <w:pPr>
              <w:pStyle w:val="affffffffff1"/>
            </w:pPr>
          </w:p>
        </w:tc>
        <w:tc>
          <w:tcPr>
            <w:tcW w:w="2268" w:type="dxa"/>
            <w:vMerge/>
            <w:vAlign w:val="center"/>
          </w:tcPr>
          <w:p w14:paraId="4907F434" w14:textId="77777777" w:rsidR="00B713CB" w:rsidRDefault="00B713CB">
            <w:pPr>
              <w:pStyle w:val="affffffffff1"/>
            </w:pPr>
          </w:p>
        </w:tc>
        <w:tc>
          <w:tcPr>
            <w:tcW w:w="3532" w:type="dxa"/>
          </w:tcPr>
          <w:p w14:paraId="5130438F" w14:textId="77777777" w:rsidR="00B713CB" w:rsidRDefault="00000000">
            <w:pPr>
              <w:pStyle w:val="affffffffff1"/>
            </w:pPr>
            <w:r>
              <w:rPr>
                <w:rFonts w:hint="eastAsia"/>
              </w:rPr>
              <w:t>慈善资助</w:t>
            </w:r>
          </w:p>
        </w:tc>
      </w:tr>
      <w:tr w:rsidR="00B713CB" w14:paraId="637A919C" w14:textId="77777777">
        <w:trPr>
          <w:jc w:val="center"/>
        </w:trPr>
        <w:tc>
          <w:tcPr>
            <w:tcW w:w="1833" w:type="dxa"/>
            <w:vMerge/>
            <w:vAlign w:val="center"/>
          </w:tcPr>
          <w:p w14:paraId="6BFA2C3D" w14:textId="77777777" w:rsidR="00B713CB" w:rsidRDefault="00B713CB">
            <w:pPr>
              <w:pStyle w:val="affffffffff1"/>
            </w:pPr>
          </w:p>
        </w:tc>
        <w:tc>
          <w:tcPr>
            <w:tcW w:w="1701" w:type="dxa"/>
            <w:vMerge w:val="restart"/>
            <w:vAlign w:val="center"/>
          </w:tcPr>
          <w:p w14:paraId="77802142" w14:textId="77777777" w:rsidR="00B713CB" w:rsidRDefault="00000000">
            <w:pPr>
              <w:pStyle w:val="affffffffff1"/>
            </w:pPr>
            <w:r>
              <w:rPr>
                <w:rFonts w:hint="eastAsia"/>
              </w:rPr>
              <w:t>城市治理</w:t>
            </w:r>
          </w:p>
        </w:tc>
        <w:tc>
          <w:tcPr>
            <w:tcW w:w="2268" w:type="dxa"/>
            <w:vMerge w:val="restart"/>
            <w:vAlign w:val="center"/>
          </w:tcPr>
          <w:p w14:paraId="0988DFFC" w14:textId="77777777" w:rsidR="00B713CB" w:rsidRDefault="00000000">
            <w:pPr>
              <w:pStyle w:val="affffffffff1"/>
            </w:pPr>
            <w:r>
              <w:rPr>
                <w:rFonts w:hint="eastAsia"/>
              </w:rPr>
              <w:t>依法行政</w:t>
            </w:r>
          </w:p>
        </w:tc>
        <w:tc>
          <w:tcPr>
            <w:tcW w:w="3532" w:type="dxa"/>
          </w:tcPr>
          <w:p w14:paraId="63057586" w14:textId="77777777" w:rsidR="00B713CB" w:rsidRDefault="00000000">
            <w:pPr>
              <w:pStyle w:val="affffffffff1"/>
            </w:pPr>
            <w:r>
              <w:rPr>
                <w:rFonts w:hint="eastAsia"/>
              </w:rPr>
              <w:t>万人律师数</w:t>
            </w:r>
          </w:p>
        </w:tc>
      </w:tr>
      <w:tr w:rsidR="00B713CB" w14:paraId="1EC1C9B7" w14:textId="77777777">
        <w:trPr>
          <w:jc w:val="center"/>
        </w:trPr>
        <w:tc>
          <w:tcPr>
            <w:tcW w:w="1833" w:type="dxa"/>
            <w:vMerge/>
            <w:vAlign w:val="center"/>
          </w:tcPr>
          <w:p w14:paraId="7030F824" w14:textId="77777777" w:rsidR="00B713CB" w:rsidRDefault="00B713CB">
            <w:pPr>
              <w:pStyle w:val="affffffffff1"/>
            </w:pPr>
          </w:p>
        </w:tc>
        <w:tc>
          <w:tcPr>
            <w:tcW w:w="1701" w:type="dxa"/>
            <w:vMerge/>
            <w:vAlign w:val="center"/>
          </w:tcPr>
          <w:p w14:paraId="21AC818E" w14:textId="77777777" w:rsidR="00B713CB" w:rsidRDefault="00B713CB">
            <w:pPr>
              <w:pStyle w:val="affffffffff1"/>
            </w:pPr>
          </w:p>
        </w:tc>
        <w:tc>
          <w:tcPr>
            <w:tcW w:w="2268" w:type="dxa"/>
            <w:vMerge/>
            <w:vAlign w:val="center"/>
          </w:tcPr>
          <w:p w14:paraId="71F2DD74" w14:textId="77777777" w:rsidR="00B713CB" w:rsidRDefault="00B713CB">
            <w:pPr>
              <w:pStyle w:val="affffffffff1"/>
            </w:pPr>
          </w:p>
        </w:tc>
        <w:tc>
          <w:tcPr>
            <w:tcW w:w="3532" w:type="dxa"/>
          </w:tcPr>
          <w:p w14:paraId="0D26A62D" w14:textId="77777777" w:rsidR="00B713CB" w:rsidRDefault="00000000">
            <w:pPr>
              <w:pStyle w:val="affffffffff1"/>
            </w:pPr>
            <w:r>
              <w:rPr>
                <w:rFonts w:hint="eastAsia"/>
              </w:rPr>
              <w:t>万人行政诉讼案件数量</w:t>
            </w:r>
          </w:p>
        </w:tc>
      </w:tr>
      <w:tr w:rsidR="00B713CB" w14:paraId="68BDFEFE" w14:textId="77777777">
        <w:trPr>
          <w:jc w:val="center"/>
        </w:trPr>
        <w:tc>
          <w:tcPr>
            <w:tcW w:w="1833" w:type="dxa"/>
            <w:vMerge/>
            <w:vAlign w:val="center"/>
          </w:tcPr>
          <w:p w14:paraId="0B644242" w14:textId="77777777" w:rsidR="00B713CB" w:rsidRDefault="00B713CB">
            <w:pPr>
              <w:pStyle w:val="affffffffff1"/>
            </w:pPr>
          </w:p>
        </w:tc>
        <w:tc>
          <w:tcPr>
            <w:tcW w:w="1701" w:type="dxa"/>
            <w:vMerge/>
            <w:vAlign w:val="center"/>
          </w:tcPr>
          <w:p w14:paraId="204E8A1D" w14:textId="77777777" w:rsidR="00B713CB" w:rsidRDefault="00B713CB">
            <w:pPr>
              <w:pStyle w:val="affffffffff1"/>
            </w:pPr>
          </w:p>
        </w:tc>
        <w:tc>
          <w:tcPr>
            <w:tcW w:w="2268" w:type="dxa"/>
            <w:vMerge/>
            <w:vAlign w:val="center"/>
          </w:tcPr>
          <w:p w14:paraId="00152D7E" w14:textId="77777777" w:rsidR="00B713CB" w:rsidRDefault="00B713CB">
            <w:pPr>
              <w:pStyle w:val="affffffffff1"/>
            </w:pPr>
          </w:p>
        </w:tc>
        <w:tc>
          <w:tcPr>
            <w:tcW w:w="3532" w:type="dxa"/>
          </w:tcPr>
          <w:p w14:paraId="477EDBAB" w14:textId="77777777" w:rsidR="00B713CB" w:rsidRDefault="00000000">
            <w:pPr>
              <w:pStyle w:val="affffffffff1"/>
            </w:pPr>
            <w:r>
              <w:rPr>
                <w:rFonts w:hint="eastAsia"/>
              </w:rPr>
              <w:t>行政复议年度平均审理天数</w:t>
            </w:r>
          </w:p>
        </w:tc>
      </w:tr>
      <w:tr w:rsidR="00B713CB" w14:paraId="0A4B435A" w14:textId="77777777">
        <w:trPr>
          <w:jc w:val="center"/>
        </w:trPr>
        <w:tc>
          <w:tcPr>
            <w:tcW w:w="1833" w:type="dxa"/>
            <w:vMerge/>
            <w:vAlign w:val="center"/>
          </w:tcPr>
          <w:p w14:paraId="5BEC55E0" w14:textId="77777777" w:rsidR="00B713CB" w:rsidRDefault="00B713CB">
            <w:pPr>
              <w:pStyle w:val="affffffffff1"/>
            </w:pPr>
          </w:p>
        </w:tc>
        <w:tc>
          <w:tcPr>
            <w:tcW w:w="1701" w:type="dxa"/>
            <w:vMerge/>
            <w:vAlign w:val="center"/>
          </w:tcPr>
          <w:p w14:paraId="14A75908" w14:textId="77777777" w:rsidR="00B713CB" w:rsidRDefault="00B713CB">
            <w:pPr>
              <w:pStyle w:val="affffffffff1"/>
            </w:pPr>
          </w:p>
        </w:tc>
        <w:tc>
          <w:tcPr>
            <w:tcW w:w="2268" w:type="dxa"/>
            <w:vMerge/>
            <w:vAlign w:val="center"/>
          </w:tcPr>
          <w:p w14:paraId="730F3589" w14:textId="77777777" w:rsidR="00B713CB" w:rsidRDefault="00B713CB">
            <w:pPr>
              <w:pStyle w:val="affffffffff1"/>
            </w:pPr>
          </w:p>
        </w:tc>
        <w:tc>
          <w:tcPr>
            <w:tcW w:w="3532" w:type="dxa"/>
          </w:tcPr>
          <w:p w14:paraId="2985BA5D" w14:textId="77777777" w:rsidR="00B713CB" w:rsidRDefault="00000000">
            <w:pPr>
              <w:pStyle w:val="affffffffff1"/>
            </w:pPr>
            <w:r>
              <w:rPr>
                <w:rFonts w:hint="eastAsia"/>
              </w:rPr>
              <w:t>万人人民调解案件总数</w:t>
            </w:r>
          </w:p>
        </w:tc>
      </w:tr>
      <w:tr w:rsidR="00B713CB" w14:paraId="01BC9A72" w14:textId="77777777">
        <w:trPr>
          <w:jc w:val="center"/>
        </w:trPr>
        <w:tc>
          <w:tcPr>
            <w:tcW w:w="1833" w:type="dxa"/>
            <w:vMerge/>
            <w:vAlign w:val="center"/>
          </w:tcPr>
          <w:p w14:paraId="046384B4" w14:textId="77777777" w:rsidR="00B713CB" w:rsidRDefault="00B713CB">
            <w:pPr>
              <w:pStyle w:val="affffffffff1"/>
            </w:pPr>
          </w:p>
        </w:tc>
        <w:tc>
          <w:tcPr>
            <w:tcW w:w="1701" w:type="dxa"/>
            <w:vMerge/>
            <w:vAlign w:val="center"/>
          </w:tcPr>
          <w:p w14:paraId="78E698EC" w14:textId="77777777" w:rsidR="00B713CB" w:rsidRDefault="00B713CB">
            <w:pPr>
              <w:pStyle w:val="affffffffff1"/>
            </w:pPr>
          </w:p>
        </w:tc>
        <w:tc>
          <w:tcPr>
            <w:tcW w:w="2268" w:type="dxa"/>
            <w:vMerge/>
            <w:vAlign w:val="center"/>
          </w:tcPr>
          <w:p w14:paraId="41858407" w14:textId="77777777" w:rsidR="00B713CB" w:rsidRDefault="00B713CB">
            <w:pPr>
              <w:pStyle w:val="affffffffff1"/>
            </w:pPr>
          </w:p>
        </w:tc>
        <w:tc>
          <w:tcPr>
            <w:tcW w:w="3532" w:type="dxa"/>
          </w:tcPr>
          <w:p w14:paraId="3A26E8C5" w14:textId="77777777" w:rsidR="00B713CB" w:rsidRDefault="00000000">
            <w:pPr>
              <w:pStyle w:val="affffffffff1"/>
            </w:pPr>
            <w:r>
              <w:rPr>
                <w:rFonts w:hint="eastAsia"/>
              </w:rPr>
              <w:t>依法决策审查事项总数</w:t>
            </w:r>
          </w:p>
        </w:tc>
      </w:tr>
      <w:tr w:rsidR="00B713CB" w14:paraId="05F915E9" w14:textId="77777777">
        <w:trPr>
          <w:jc w:val="center"/>
        </w:trPr>
        <w:tc>
          <w:tcPr>
            <w:tcW w:w="1833" w:type="dxa"/>
            <w:vMerge/>
            <w:vAlign w:val="center"/>
          </w:tcPr>
          <w:p w14:paraId="3B7DC8D4" w14:textId="77777777" w:rsidR="00B713CB" w:rsidRDefault="00B713CB">
            <w:pPr>
              <w:pStyle w:val="affffffffff1"/>
            </w:pPr>
          </w:p>
        </w:tc>
        <w:tc>
          <w:tcPr>
            <w:tcW w:w="1701" w:type="dxa"/>
            <w:vMerge/>
            <w:vAlign w:val="center"/>
          </w:tcPr>
          <w:p w14:paraId="638E3672" w14:textId="77777777" w:rsidR="00B713CB" w:rsidRDefault="00B713CB">
            <w:pPr>
              <w:pStyle w:val="affffffffff1"/>
            </w:pPr>
          </w:p>
        </w:tc>
        <w:tc>
          <w:tcPr>
            <w:tcW w:w="2268" w:type="dxa"/>
            <w:vMerge/>
            <w:vAlign w:val="center"/>
          </w:tcPr>
          <w:p w14:paraId="61CBA48E" w14:textId="77777777" w:rsidR="00B713CB" w:rsidRDefault="00B713CB">
            <w:pPr>
              <w:pStyle w:val="affffffffff1"/>
            </w:pPr>
          </w:p>
        </w:tc>
        <w:tc>
          <w:tcPr>
            <w:tcW w:w="3532" w:type="dxa"/>
          </w:tcPr>
          <w:p w14:paraId="5C74C010" w14:textId="77777777" w:rsidR="00B713CB" w:rsidRDefault="00000000">
            <w:pPr>
              <w:pStyle w:val="affffffffff1"/>
            </w:pPr>
            <w:r>
              <w:rPr>
                <w:rFonts w:hint="eastAsia"/>
              </w:rPr>
              <w:t>执法案件办结率</w:t>
            </w:r>
          </w:p>
        </w:tc>
      </w:tr>
      <w:tr w:rsidR="00B713CB" w14:paraId="69C4E5D2" w14:textId="77777777">
        <w:trPr>
          <w:jc w:val="center"/>
        </w:trPr>
        <w:tc>
          <w:tcPr>
            <w:tcW w:w="1833" w:type="dxa"/>
            <w:vMerge/>
            <w:vAlign w:val="center"/>
          </w:tcPr>
          <w:p w14:paraId="3FCA34EE" w14:textId="77777777" w:rsidR="00B713CB" w:rsidRDefault="00B713CB">
            <w:pPr>
              <w:pStyle w:val="affffffffff1"/>
            </w:pPr>
          </w:p>
        </w:tc>
        <w:tc>
          <w:tcPr>
            <w:tcW w:w="1701" w:type="dxa"/>
            <w:vMerge/>
            <w:vAlign w:val="center"/>
          </w:tcPr>
          <w:p w14:paraId="4B5D6B86" w14:textId="77777777" w:rsidR="00B713CB" w:rsidRDefault="00B713CB">
            <w:pPr>
              <w:pStyle w:val="affffffffff1"/>
            </w:pPr>
          </w:p>
        </w:tc>
        <w:tc>
          <w:tcPr>
            <w:tcW w:w="2268" w:type="dxa"/>
            <w:vMerge/>
            <w:vAlign w:val="center"/>
          </w:tcPr>
          <w:p w14:paraId="59F2BE15" w14:textId="77777777" w:rsidR="00B713CB" w:rsidRDefault="00B713CB">
            <w:pPr>
              <w:pStyle w:val="affffffffff1"/>
            </w:pPr>
          </w:p>
        </w:tc>
        <w:tc>
          <w:tcPr>
            <w:tcW w:w="3532" w:type="dxa"/>
          </w:tcPr>
          <w:p w14:paraId="507313A1" w14:textId="77777777" w:rsidR="00B713CB" w:rsidRDefault="00000000">
            <w:pPr>
              <w:pStyle w:val="affffffffff1"/>
            </w:pPr>
            <w:r>
              <w:rPr>
                <w:rFonts w:hint="eastAsia"/>
              </w:rPr>
              <w:t>行政赔偿发生率</w:t>
            </w:r>
          </w:p>
        </w:tc>
      </w:tr>
      <w:tr w:rsidR="00B713CB" w14:paraId="5129EE28" w14:textId="77777777">
        <w:trPr>
          <w:jc w:val="center"/>
        </w:trPr>
        <w:tc>
          <w:tcPr>
            <w:tcW w:w="1833" w:type="dxa"/>
            <w:vMerge/>
            <w:vAlign w:val="center"/>
          </w:tcPr>
          <w:p w14:paraId="41B19D6E" w14:textId="77777777" w:rsidR="00B713CB" w:rsidRDefault="00B713CB">
            <w:pPr>
              <w:pStyle w:val="affffffffff1"/>
            </w:pPr>
          </w:p>
        </w:tc>
        <w:tc>
          <w:tcPr>
            <w:tcW w:w="1701" w:type="dxa"/>
            <w:vMerge/>
            <w:vAlign w:val="center"/>
          </w:tcPr>
          <w:p w14:paraId="55F14D44" w14:textId="77777777" w:rsidR="00B713CB" w:rsidRDefault="00B713CB">
            <w:pPr>
              <w:pStyle w:val="affffffffff1"/>
            </w:pPr>
          </w:p>
        </w:tc>
        <w:tc>
          <w:tcPr>
            <w:tcW w:w="2268" w:type="dxa"/>
            <w:vMerge w:val="restart"/>
            <w:vAlign w:val="center"/>
          </w:tcPr>
          <w:p w14:paraId="252E0E69" w14:textId="77777777" w:rsidR="00B713CB" w:rsidRDefault="00000000">
            <w:pPr>
              <w:pStyle w:val="affffffffff1"/>
            </w:pPr>
            <w:r>
              <w:rPr>
                <w:rFonts w:hint="eastAsia"/>
              </w:rPr>
              <w:t>基层服务</w:t>
            </w:r>
          </w:p>
        </w:tc>
        <w:tc>
          <w:tcPr>
            <w:tcW w:w="3532" w:type="dxa"/>
          </w:tcPr>
          <w:p w14:paraId="72EB8A6A" w14:textId="77777777" w:rsidR="00B713CB" w:rsidRDefault="00000000">
            <w:pPr>
              <w:pStyle w:val="affffffffff1"/>
            </w:pPr>
            <w:r>
              <w:rPr>
                <w:rFonts w:hint="eastAsia"/>
              </w:rPr>
              <w:t>万人社会组织数量</w:t>
            </w:r>
          </w:p>
        </w:tc>
      </w:tr>
      <w:tr w:rsidR="00B713CB" w14:paraId="3373DD45" w14:textId="77777777">
        <w:trPr>
          <w:jc w:val="center"/>
        </w:trPr>
        <w:tc>
          <w:tcPr>
            <w:tcW w:w="1833" w:type="dxa"/>
            <w:vMerge/>
            <w:vAlign w:val="center"/>
          </w:tcPr>
          <w:p w14:paraId="50A252DE" w14:textId="77777777" w:rsidR="00B713CB" w:rsidRDefault="00B713CB">
            <w:pPr>
              <w:pStyle w:val="affffffffff1"/>
            </w:pPr>
          </w:p>
        </w:tc>
        <w:tc>
          <w:tcPr>
            <w:tcW w:w="1701" w:type="dxa"/>
            <w:vMerge/>
            <w:vAlign w:val="center"/>
          </w:tcPr>
          <w:p w14:paraId="7E51DC6C" w14:textId="77777777" w:rsidR="00B713CB" w:rsidRDefault="00B713CB">
            <w:pPr>
              <w:pStyle w:val="affffffffff1"/>
            </w:pPr>
          </w:p>
        </w:tc>
        <w:tc>
          <w:tcPr>
            <w:tcW w:w="2268" w:type="dxa"/>
            <w:vMerge/>
            <w:vAlign w:val="center"/>
          </w:tcPr>
          <w:p w14:paraId="258209E8" w14:textId="77777777" w:rsidR="00B713CB" w:rsidRDefault="00B713CB">
            <w:pPr>
              <w:pStyle w:val="affffffffff1"/>
            </w:pPr>
          </w:p>
        </w:tc>
        <w:tc>
          <w:tcPr>
            <w:tcW w:w="3532" w:type="dxa"/>
          </w:tcPr>
          <w:p w14:paraId="08C2C7B3" w14:textId="77777777" w:rsidR="00B713CB" w:rsidRDefault="00000000">
            <w:pPr>
              <w:pStyle w:val="affffffffff1"/>
            </w:pPr>
            <w:r>
              <w:rPr>
                <w:rFonts w:hint="eastAsia"/>
              </w:rPr>
              <w:t>万人社区工作者数量</w:t>
            </w:r>
          </w:p>
        </w:tc>
      </w:tr>
      <w:tr w:rsidR="00B713CB" w14:paraId="77618185" w14:textId="77777777">
        <w:trPr>
          <w:jc w:val="center"/>
        </w:trPr>
        <w:tc>
          <w:tcPr>
            <w:tcW w:w="1833" w:type="dxa"/>
            <w:vMerge/>
            <w:vAlign w:val="center"/>
          </w:tcPr>
          <w:p w14:paraId="7EFC5F3A" w14:textId="77777777" w:rsidR="00B713CB" w:rsidRDefault="00B713CB">
            <w:pPr>
              <w:pStyle w:val="affffffffff1"/>
            </w:pPr>
          </w:p>
        </w:tc>
        <w:tc>
          <w:tcPr>
            <w:tcW w:w="1701" w:type="dxa"/>
            <w:vMerge/>
            <w:vAlign w:val="center"/>
          </w:tcPr>
          <w:p w14:paraId="32DE38FF" w14:textId="77777777" w:rsidR="00B713CB" w:rsidRDefault="00B713CB">
            <w:pPr>
              <w:pStyle w:val="affffffffff1"/>
            </w:pPr>
          </w:p>
        </w:tc>
        <w:tc>
          <w:tcPr>
            <w:tcW w:w="2268" w:type="dxa"/>
            <w:vMerge/>
            <w:vAlign w:val="center"/>
          </w:tcPr>
          <w:p w14:paraId="123D4B1B" w14:textId="77777777" w:rsidR="00B713CB" w:rsidRDefault="00B713CB">
            <w:pPr>
              <w:pStyle w:val="affffffffff1"/>
            </w:pPr>
          </w:p>
        </w:tc>
        <w:tc>
          <w:tcPr>
            <w:tcW w:w="3532" w:type="dxa"/>
          </w:tcPr>
          <w:p w14:paraId="547714B0" w14:textId="77777777" w:rsidR="00B713CB" w:rsidRDefault="00000000">
            <w:pPr>
              <w:pStyle w:val="affffffffff1"/>
            </w:pPr>
            <w:r>
              <w:rPr>
                <w:rFonts w:hint="eastAsia"/>
              </w:rPr>
              <w:t>万人网格数量</w:t>
            </w:r>
          </w:p>
        </w:tc>
      </w:tr>
    </w:tbl>
    <w:p w14:paraId="72B2C67F" w14:textId="34E8F65B" w:rsidR="00B713CB" w:rsidRDefault="00000000" w:rsidP="0085467A">
      <w:pPr>
        <w:pStyle w:val="aff"/>
        <w:numPr>
          <w:ilvl w:val="1"/>
          <w:numId w:val="38"/>
        </w:numPr>
        <w:spacing w:before="120" w:after="120"/>
      </w:pPr>
      <w:r>
        <w:rPr>
          <w:rFonts w:hint="eastAsia"/>
        </w:rPr>
        <w:lastRenderedPageBreak/>
        <w:t>城市运行水平评价模型示例</w:t>
      </w:r>
      <w:r w:rsidRPr="0085467A">
        <w:rPr>
          <w:rFonts w:ascii="宋体" w:eastAsia="宋体" w:hAnsi="宋体" w:hint="eastAsia"/>
        </w:rPr>
        <w:t>（续）</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701"/>
        <w:gridCol w:w="2268"/>
        <w:gridCol w:w="3815"/>
      </w:tblGrid>
      <w:tr w:rsidR="00B713CB" w14:paraId="044C985A" w14:textId="77777777">
        <w:trPr>
          <w:tblHeader/>
          <w:jc w:val="center"/>
        </w:trPr>
        <w:tc>
          <w:tcPr>
            <w:tcW w:w="1550" w:type="dxa"/>
            <w:tcBorders>
              <w:top w:val="single" w:sz="8" w:space="0" w:color="auto"/>
              <w:bottom w:val="single" w:sz="8" w:space="0" w:color="auto"/>
            </w:tcBorders>
            <w:vAlign w:val="center"/>
          </w:tcPr>
          <w:p w14:paraId="4F75E7A7" w14:textId="77777777" w:rsidR="00B713CB" w:rsidRDefault="00000000">
            <w:pPr>
              <w:pStyle w:val="affffffffff1"/>
            </w:pPr>
            <w:r>
              <w:rPr>
                <w:rFonts w:hint="eastAsia"/>
              </w:rPr>
              <w:t>系统</w:t>
            </w:r>
          </w:p>
        </w:tc>
        <w:tc>
          <w:tcPr>
            <w:tcW w:w="1701" w:type="dxa"/>
            <w:tcBorders>
              <w:top w:val="single" w:sz="8" w:space="0" w:color="auto"/>
              <w:bottom w:val="single" w:sz="8" w:space="0" w:color="auto"/>
            </w:tcBorders>
            <w:vAlign w:val="center"/>
          </w:tcPr>
          <w:p w14:paraId="7944D2B2" w14:textId="77777777" w:rsidR="00B713CB" w:rsidRDefault="00000000">
            <w:pPr>
              <w:pStyle w:val="affffffffff1"/>
            </w:pPr>
            <w:r>
              <w:rPr>
                <w:rFonts w:hint="eastAsia"/>
              </w:rPr>
              <w:t>一级指标</w:t>
            </w:r>
          </w:p>
        </w:tc>
        <w:tc>
          <w:tcPr>
            <w:tcW w:w="2268" w:type="dxa"/>
            <w:tcBorders>
              <w:top w:val="single" w:sz="8" w:space="0" w:color="auto"/>
              <w:bottom w:val="single" w:sz="8" w:space="0" w:color="auto"/>
            </w:tcBorders>
            <w:vAlign w:val="center"/>
          </w:tcPr>
          <w:p w14:paraId="6053FF7B" w14:textId="77777777" w:rsidR="00B713CB" w:rsidRDefault="00000000">
            <w:pPr>
              <w:pStyle w:val="affffffffff1"/>
            </w:pPr>
            <w:r>
              <w:rPr>
                <w:rFonts w:hint="eastAsia"/>
              </w:rPr>
              <w:t>二级指标</w:t>
            </w:r>
          </w:p>
        </w:tc>
        <w:tc>
          <w:tcPr>
            <w:tcW w:w="3815" w:type="dxa"/>
            <w:tcBorders>
              <w:top w:val="single" w:sz="8" w:space="0" w:color="auto"/>
              <w:bottom w:val="single" w:sz="8" w:space="0" w:color="auto"/>
            </w:tcBorders>
            <w:vAlign w:val="center"/>
          </w:tcPr>
          <w:p w14:paraId="117D059A" w14:textId="77777777" w:rsidR="00B713CB" w:rsidRDefault="00000000">
            <w:pPr>
              <w:pStyle w:val="affffffffff1"/>
            </w:pPr>
            <w:r>
              <w:rPr>
                <w:rFonts w:hint="eastAsia"/>
              </w:rPr>
              <w:t>三级指标</w:t>
            </w:r>
          </w:p>
        </w:tc>
      </w:tr>
      <w:tr w:rsidR="00B713CB" w14:paraId="55361E3B" w14:textId="77777777">
        <w:trPr>
          <w:jc w:val="center"/>
        </w:trPr>
        <w:tc>
          <w:tcPr>
            <w:tcW w:w="1550" w:type="dxa"/>
            <w:vMerge w:val="restart"/>
            <w:vAlign w:val="center"/>
          </w:tcPr>
          <w:p w14:paraId="097D590A" w14:textId="77777777" w:rsidR="00B713CB" w:rsidRDefault="00000000">
            <w:pPr>
              <w:pStyle w:val="affffffffff1"/>
            </w:pPr>
            <w:r>
              <w:rPr>
                <w:rFonts w:hint="eastAsia"/>
              </w:rPr>
              <w:t>城市运行水平</w:t>
            </w:r>
          </w:p>
        </w:tc>
        <w:tc>
          <w:tcPr>
            <w:tcW w:w="1701" w:type="dxa"/>
            <w:vMerge w:val="restart"/>
            <w:vAlign w:val="center"/>
          </w:tcPr>
          <w:p w14:paraId="28CD8BC8" w14:textId="77777777" w:rsidR="00B713CB" w:rsidRDefault="00000000">
            <w:pPr>
              <w:pStyle w:val="affffffffff1"/>
            </w:pPr>
            <w:r>
              <w:rPr>
                <w:rFonts w:hint="eastAsia"/>
              </w:rPr>
              <w:t>城市治理</w:t>
            </w:r>
          </w:p>
        </w:tc>
        <w:tc>
          <w:tcPr>
            <w:tcW w:w="2268" w:type="dxa"/>
            <w:vMerge w:val="restart"/>
            <w:vAlign w:val="center"/>
          </w:tcPr>
          <w:p w14:paraId="70784581" w14:textId="77777777" w:rsidR="00B713CB" w:rsidRDefault="00000000">
            <w:pPr>
              <w:pStyle w:val="affffffffff1"/>
            </w:pPr>
            <w:r>
              <w:rPr>
                <w:rFonts w:hint="eastAsia"/>
              </w:rPr>
              <w:t>社会治理</w:t>
            </w:r>
          </w:p>
        </w:tc>
        <w:tc>
          <w:tcPr>
            <w:tcW w:w="3815" w:type="dxa"/>
          </w:tcPr>
          <w:p w14:paraId="510F5B80" w14:textId="77777777" w:rsidR="00B713CB" w:rsidRDefault="00000000">
            <w:pPr>
              <w:pStyle w:val="affffffffff1"/>
            </w:pPr>
            <w:r>
              <w:rPr>
                <w:rFonts w:hint="eastAsia"/>
              </w:rPr>
              <w:t>排查矛盾纠纷起数</w:t>
            </w:r>
          </w:p>
        </w:tc>
      </w:tr>
      <w:tr w:rsidR="00B713CB" w14:paraId="72757FF0" w14:textId="77777777">
        <w:trPr>
          <w:jc w:val="center"/>
        </w:trPr>
        <w:tc>
          <w:tcPr>
            <w:tcW w:w="1550" w:type="dxa"/>
            <w:vMerge/>
            <w:vAlign w:val="center"/>
          </w:tcPr>
          <w:p w14:paraId="1832AA62" w14:textId="77777777" w:rsidR="00B713CB" w:rsidRDefault="00B713CB">
            <w:pPr>
              <w:pStyle w:val="affffffffff1"/>
            </w:pPr>
          </w:p>
        </w:tc>
        <w:tc>
          <w:tcPr>
            <w:tcW w:w="1701" w:type="dxa"/>
            <w:vMerge/>
            <w:vAlign w:val="center"/>
          </w:tcPr>
          <w:p w14:paraId="6ABF291F" w14:textId="77777777" w:rsidR="00B713CB" w:rsidRDefault="00B713CB">
            <w:pPr>
              <w:pStyle w:val="affffffffff1"/>
            </w:pPr>
          </w:p>
        </w:tc>
        <w:tc>
          <w:tcPr>
            <w:tcW w:w="2268" w:type="dxa"/>
            <w:vMerge/>
            <w:vAlign w:val="center"/>
          </w:tcPr>
          <w:p w14:paraId="42997AF4" w14:textId="77777777" w:rsidR="00B713CB" w:rsidRDefault="00B713CB">
            <w:pPr>
              <w:pStyle w:val="affffffffff1"/>
            </w:pPr>
          </w:p>
        </w:tc>
        <w:tc>
          <w:tcPr>
            <w:tcW w:w="3815" w:type="dxa"/>
          </w:tcPr>
          <w:p w14:paraId="150EC3AD" w14:textId="77777777" w:rsidR="00B713CB" w:rsidRDefault="00000000">
            <w:pPr>
              <w:pStyle w:val="affffffffff1"/>
            </w:pPr>
            <w:r>
              <w:rPr>
                <w:rFonts w:hint="eastAsia"/>
              </w:rPr>
              <w:t>民转刑事件起数</w:t>
            </w:r>
          </w:p>
        </w:tc>
      </w:tr>
      <w:tr w:rsidR="00B713CB" w14:paraId="4E62BF4A" w14:textId="77777777">
        <w:trPr>
          <w:jc w:val="center"/>
        </w:trPr>
        <w:tc>
          <w:tcPr>
            <w:tcW w:w="1550" w:type="dxa"/>
            <w:vMerge/>
            <w:vAlign w:val="center"/>
          </w:tcPr>
          <w:p w14:paraId="20BA0DF4" w14:textId="77777777" w:rsidR="00B713CB" w:rsidRDefault="00B713CB">
            <w:pPr>
              <w:pStyle w:val="affffffffff1"/>
            </w:pPr>
          </w:p>
        </w:tc>
        <w:tc>
          <w:tcPr>
            <w:tcW w:w="1701" w:type="dxa"/>
            <w:vMerge/>
            <w:vAlign w:val="center"/>
          </w:tcPr>
          <w:p w14:paraId="1CB6158C" w14:textId="77777777" w:rsidR="00B713CB" w:rsidRDefault="00B713CB">
            <w:pPr>
              <w:pStyle w:val="affffffffff1"/>
            </w:pPr>
          </w:p>
        </w:tc>
        <w:tc>
          <w:tcPr>
            <w:tcW w:w="2268" w:type="dxa"/>
            <w:vMerge/>
            <w:vAlign w:val="center"/>
          </w:tcPr>
          <w:p w14:paraId="10654F6A" w14:textId="77777777" w:rsidR="00B713CB" w:rsidRDefault="00B713CB">
            <w:pPr>
              <w:pStyle w:val="affffffffff1"/>
            </w:pPr>
          </w:p>
        </w:tc>
        <w:tc>
          <w:tcPr>
            <w:tcW w:w="3815" w:type="dxa"/>
          </w:tcPr>
          <w:p w14:paraId="19A447CA" w14:textId="77777777" w:rsidR="00B713CB" w:rsidRDefault="00000000">
            <w:pPr>
              <w:pStyle w:val="affffffffff1"/>
            </w:pPr>
            <w:r>
              <w:rPr>
                <w:rFonts w:hint="eastAsia"/>
              </w:rPr>
              <w:t>群体性事件起数</w:t>
            </w:r>
          </w:p>
        </w:tc>
      </w:tr>
      <w:tr w:rsidR="00B713CB" w14:paraId="31CDC655" w14:textId="77777777">
        <w:trPr>
          <w:jc w:val="center"/>
        </w:trPr>
        <w:tc>
          <w:tcPr>
            <w:tcW w:w="1550" w:type="dxa"/>
            <w:vMerge/>
            <w:vAlign w:val="center"/>
          </w:tcPr>
          <w:p w14:paraId="3D51487C" w14:textId="77777777" w:rsidR="00B713CB" w:rsidRDefault="00B713CB">
            <w:pPr>
              <w:pStyle w:val="affffffffff1"/>
            </w:pPr>
          </w:p>
        </w:tc>
        <w:tc>
          <w:tcPr>
            <w:tcW w:w="1701" w:type="dxa"/>
            <w:vMerge/>
            <w:vAlign w:val="center"/>
          </w:tcPr>
          <w:p w14:paraId="72568546" w14:textId="77777777" w:rsidR="00B713CB" w:rsidRDefault="00B713CB">
            <w:pPr>
              <w:pStyle w:val="affffffffff1"/>
            </w:pPr>
          </w:p>
        </w:tc>
        <w:tc>
          <w:tcPr>
            <w:tcW w:w="2268" w:type="dxa"/>
            <w:vMerge/>
            <w:vAlign w:val="center"/>
          </w:tcPr>
          <w:p w14:paraId="7C43D286" w14:textId="77777777" w:rsidR="00B713CB" w:rsidRDefault="00B713CB">
            <w:pPr>
              <w:pStyle w:val="affffffffff1"/>
            </w:pPr>
          </w:p>
        </w:tc>
        <w:tc>
          <w:tcPr>
            <w:tcW w:w="3815" w:type="dxa"/>
          </w:tcPr>
          <w:p w14:paraId="50F067DF" w14:textId="77777777" w:rsidR="00B713CB" w:rsidRDefault="00000000">
            <w:pPr>
              <w:pStyle w:val="affffffffff1"/>
            </w:pPr>
            <w:r>
              <w:rPr>
                <w:rFonts w:hint="eastAsia"/>
              </w:rPr>
              <w:t>集体</w:t>
            </w:r>
            <w:proofErr w:type="gramStart"/>
            <w:r>
              <w:rPr>
                <w:rFonts w:hint="eastAsia"/>
              </w:rPr>
              <w:t>群访事件</w:t>
            </w:r>
            <w:proofErr w:type="gramEnd"/>
            <w:r>
              <w:rPr>
                <w:rFonts w:hint="eastAsia"/>
              </w:rPr>
              <w:t>起数</w:t>
            </w:r>
          </w:p>
        </w:tc>
      </w:tr>
      <w:tr w:rsidR="00B713CB" w14:paraId="3DEE41C2" w14:textId="77777777">
        <w:trPr>
          <w:jc w:val="center"/>
        </w:trPr>
        <w:tc>
          <w:tcPr>
            <w:tcW w:w="1550" w:type="dxa"/>
            <w:vMerge/>
            <w:vAlign w:val="center"/>
          </w:tcPr>
          <w:p w14:paraId="3E3E6912" w14:textId="77777777" w:rsidR="00B713CB" w:rsidRDefault="00B713CB">
            <w:pPr>
              <w:pStyle w:val="affffffffff1"/>
            </w:pPr>
          </w:p>
        </w:tc>
        <w:tc>
          <w:tcPr>
            <w:tcW w:w="1701" w:type="dxa"/>
            <w:vMerge/>
            <w:vAlign w:val="center"/>
          </w:tcPr>
          <w:p w14:paraId="7B51A83C" w14:textId="77777777" w:rsidR="00B713CB" w:rsidRDefault="00B713CB">
            <w:pPr>
              <w:pStyle w:val="affffffffff1"/>
            </w:pPr>
          </w:p>
        </w:tc>
        <w:tc>
          <w:tcPr>
            <w:tcW w:w="2268" w:type="dxa"/>
            <w:vMerge/>
            <w:vAlign w:val="center"/>
          </w:tcPr>
          <w:p w14:paraId="06AFF7B1" w14:textId="77777777" w:rsidR="00B713CB" w:rsidRDefault="00B713CB">
            <w:pPr>
              <w:pStyle w:val="affffffffff1"/>
            </w:pPr>
          </w:p>
        </w:tc>
        <w:tc>
          <w:tcPr>
            <w:tcW w:w="3815" w:type="dxa"/>
          </w:tcPr>
          <w:p w14:paraId="27BDF860" w14:textId="77777777" w:rsidR="00B713CB" w:rsidRDefault="00000000">
            <w:pPr>
              <w:pStyle w:val="affffffffff1"/>
            </w:pPr>
            <w:proofErr w:type="gramStart"/>
            <w:r>
              <w:rPr>
                <w:rFonts w:hint="eastAsia"/>
              </w:rPr>
              <w:t>劳</w:t>
            </w:r>
            <w:proofErr w:type="gramEnd"/>
            <w:r>
              <w:rPr>
                <w:rFonts w:hint="eastAsia"/>
              </w:rPr>
              <w:t>释安置对象人数</w:t>
            </w:r>
          </w:p>
        </w:tc>
      </w:tr>
      <w:tr w:rsidR="00B713CB" w14:paraId="3788A718" w14:textId="77777777">
        <w:trPr>
          <w:jc w:val="center"/>
        </w:trPr>
        <w:tc>
          <w:tcPr>
            <w:tcW w:w="1550" w:type="dxa"/>
            <w:vMerge/>
            <w:vAlign w:val="center"/>
          </w:tcPr>
          <w:p w14:paraId="785D82DE" w14:textId="77777777" w:rsidR="00B713CB" w:rsidRDefault="00B713CB">
            <w:pPr>
              <w:pStyle w:val="affffffffff1"/>
            </w:pPr>
          </w:p>
        </w:tc>
        <w:tc>
          <w:tcPr>
            <w:tcW w:w="1701" w:type="dxa"/>
            <w:vMerge/>
            <w:vAlign w:val="center"/>
          </w:tcPr>
          <w:p w14:paraId="36728538" w14:textId="77777777" w:rsidR="00B713CB" w:rsidRDefault="00B713CB">
            <w:pPr>
              <w:pStyle w:val="affffffffff1"/>
            </w:pPr>
          </w:p>
        </w:tc>
        <w:tc>
          <w:tcPr>
            <w:tcW w:w="2268" w:type="dxa"/>
            <w:vMerge w:val="restart"/>
            <w:vAlign w:val="center"/>
          </w:tcPr>
          <w:p w14:paraId="626D97DF" w14:textId="77777777" w:rsidR="00B713CB" w:rsidRDefault="00000000">
            <w:pPr>
              <w:pStyle w:val="affffffffff1"/>
            </w:pPr>
            <w:r>
              <w:rPr>
                <w:rFonts w:hint="eastAsia"/>
              </w:rPr>
              <w:t>城市安全</w:t>
            </w:r>
          </w:p>
        </w:tc>
        <w:tc>
          <w:tcPr>
            <w:tcW w:w="3815" w:type="dxa"/>
          </w:tcPr>
          <w:p w14:paraId="216840BF" w14:textId="77777777" w:rsidR="00B713CB" w:rsidRDefault="00000000">
            <w:pPr>
              <w:pStyle w:val="affffffffff1"/>
            </w:pPr>
            <w:r>
              <w:rPr>
                <w:rFonts w:hint="eastAsia"/>
              </w:rPr>
              <w:t>亿元地区生产总值死亡率</w:t>
            </w:r>
          </w:p>
        </w:tc>
      </w:tr>
      <w:tr w:rsidR="00B713CB" w14:paraId="5DBC8815" w14:textId="77777777">
        <w:trPr>
          <w:jc w:val="center"/>
        </w:trPr>
        <w:tc>
          <w:tcPr>
            <w:tcW w:w="1550" w:type="dxa"/>
            <w:vMerge/>
            <w:vAlign w:val="center"/>
          </w:tcPr>
          <w:p w14:paraId="107F170B" w14:textId="77777777" w:rsidR="00B713CB" w:rsidRDefault="00B713CB">
            <w:pPr>
              <w:pStyle w:val="affffffffff1"/>
            </w:pPr>
          </w:p>
        </w:tc>
        <w:tc>
          <w:tcPr>
            <w:tcW w:w="1701" w:type="dxa"/>
            <w:vMerge/>
            <w:vAlign w:val="center"/>
          </w:tcPr>
          <w:p w14:paraId="76A3B3DF" w14:textId="77777777" w:rsidR="00B713CB" w:rsidRDefault="00B713CB">
            <w:pPr>
              <w:pStyle w:val="affffffffff1"/>
            </w:pPr>
          </w:p>
        </w:tc>
        <w:tc>
          <w:tcPr>
            <w:tcW w:w="2268" w:type="dxa"/>
            <w:vMerge/>
            <w:vAlign w:val="center"/>
          </w:tcPr>
          <w:p w14:paraId="013858AB" w14:textId="77777777" w:rsidR="00B713CB" w:rsidRDefault="00B713CB">
            <w:pPr>
              <w:pStyle w:val="affffffffff1"/>
            </w:pPr>
          </w:p>
        </w:tc>
        <w:tc>
          <w:tcPr>
            <w:tcW w:w="3815" w:type="dxa"/>
          </w:tcPr>
          <w:p w14:paraId="69AE45E6" w14:textId="77777777" w:rsidR="00B713CB" w:rsidRDefault="00000000">
            <w:pPr>
              <w:pStyle w:val="affffffffff1"/>
            </w:pPr>
            <w:r>
              <w:rPr>
                <w:rFonts w:hint="eastAsia"/>
              </w:rPr>
              <w:t>营运车辆万车死亡率</w:t>
            </w:r>
          </w:p>
        </w:tc>
      </w:tr>
      <w:tr w:rsidR="00B713CB" w14:paraId="39B965E8" w14:textId="77777777">
        <w:trPr>
          <w:jc w:val="center"/>
        </w:trPr>
        <w:tc>
          <w:tcPr>
            <w:tcW w:w="1550" w:type="dxa"/>
            <w:vMerge/>
            <w:vAlign w:val="center"/>
          </w:tcPr>
          <w:p w14:paraId="24BD78C7" w14:textId="77777777" w:rsidR="00B713CB" w:rsidRDefault="00B713CB">
            <w:pPr>
              <w:pStyle w:val="affffffffff1"/>
            </w:pPr>
          </w:p>
        </w:tc>
        <w:tc>
          <w:tcPr>
            <w:tcW w:w="1701" w:type="dxa"/>
            <w:vMerge/>
            <w:vAlign w:val="center"/>
          </w:tcPr>
          <w:p w14:paraId="13CF3A65" w14:textId="77777777" w:rsidR="00B713CB" w:rsidRDefault="00B713CB">
            <w:pPr>
              <w:pStyle w:val="affffffffff1"/>
            </w:pPr>
          </w:p>
        </w:tc>
        <w:tc>
          <w:tcPr>
            <w:tcW w:w="2268" w:type="dxa"/>
            <w:vMerge/>
            <w:vAlign w:val="center"/>
          </w:tcPr>
          <w:p w14:paraId="0FFFEED7" w14:textId="77777777" w:rsidR="00B713CB" w:rsidRDefault="00B713CB">
            <w:pPr>
              <w:pStyle w:val="affffffffff1"/>
            </w:pPr>
          </w:p>
        </w:tc>
        <w:tc>
          <w:tcPr>
            <w:tcW w:w="3815" w:type="dxa"/>
          </w:tcPr>
          <w:p w14:paraId="687A5FC8" w14:textId="77777777" w:rsidR="00B713CB" w:rsidRDefault="00000000">
            <w:pPr>
              <w:pStyle w:val="affffffffff1"/>
            </w:pPr>
            <w:r>
              <w:rPr>
                <w:rFonts w:hint="eastAsia"/>
              </w:rPr>
              <w:t>万人火灾事故伤亡人数</w:t>
            </w:r>
          </w:p>
        </w:tc>
      </w:tr>
      <w:tr w:rsidR="00B713CB" w14:paraId="33869C3E" w14:textId="77777777">
        <w:trPr>
          <w:jc w:val="center"/>
        </w:trPr>
        <w:tc>
          <w:tcPr>
            <w:tcW w:w="1550" w:type="dxa"/>
            <w:vMerge/>
            <w:vAlign w:val="center"/>
          </w:tcPr>
          <w:p w14:paraId="18873E7D" w14:textId="77777777" w:rsidR="00B713CB" w:rsidRDefault="00B713CB">
            <w:pPr>
              <w:pStyle w:val="affffffffff1"/>
            </w:pPr>
          </w:p>
        </w:tc>
        <w:tc>
          <w:tcPr>
            <w:tcW w:w="1701" w:type="dxa"/>
            <w:vMerge/>
            <w:vAlign w:val="center"/>
          </w:tcPr>
          <w:p w14:paraId="177506A6" w14:textId="77777777" w:rsidR="00B713CB" w:rsidRDefault="00B713CB">
            <w:pPr>
              <w:pStyle w:val="affffffffff1"/>
            </w:pPr>
          </w:p>
        </w:tc>
        <w:tc>
          <w:tcPr>
            <w:tcW w:w="2268" w:type="dxa"/>
            <w:vMerge/>
            <w:vAlign w:val="center"/>
          </w:tcPr>
          <w:p w14:paraId="7F8CBB7C" w14:textId="77777777" w:rsidR="00B713CB" w:rsidRDefault="00B713CB">
            <w:pPr>
              <w:pStyle w:val="affffffffff1"/>
            </w:pPr>
          </w:p>
        </w:tc>
        <w:tc>
          <w:tcPr>
            <w:tcW w:w="3815" w:type="dxa"/>
          </w:tcPr>
          <w:p w14:paraId="55017231" w14:textId="77777777" w:rsidR="00B713CB" w:rsidRDefault="00000000">
            <w:pPr>
              <w:pStyle w:val="affffffffff1"/>
            </w:pPr>
            <w:r>
              <w:rPr>
                <w:rFonts w:hint="eastAsia"/>
              </w:rPr>
              <w:t>万人道路交通事故死亡人数</w:t>
            </w:r>
          </w:p>
        </w:tc>
      </w:tr>
      <w:tr w:rsidR="00B713CB" w14:paraId="1BF09316" w14:textId="77777777">
        <w:trPr>
          <w:jc w:val="center"/>
        </w:trPr>
        <w:tc>
          <w:tcPr>
            <w:tcW w:w="1550" w:type="dxa"/>
            <w:vMerge/>
            <w:vAlign w:val="center"/>
          </w:tcPr>
          <w:p w14:paraId="4E24B337" w14:textId="77777777" w:rsidR="00B713CB" w:rsidRDefault="00B713CB">
            <w:pPr>
              <w:pStyle w:val="affffffffff1"/>
            </w:pPr>
          </w:p>
        </w:tc>
        <w:tc>
          <w:tcPr>
            <w:tcW w:w="1701" w:type="dxa"/>
            <w:vMerge/>
            <w:vAlign w:val="center"/>
          </w:tcPr>
          <w:p w14:paraId="70FC23C3" w14:textId="77777777" w:rsidR="00B713CB" w:rsidRDefault="00B713CB">
            <w:pPr>
              <w:pStyle w:val="affffffffff1"/>
            </w:pPr>
          </w:p>
        </w:tc>
        <w:tc>
          <w:tcPr>
            <w:tcW w:w="2268" w:type="dxa"/>
            <w:vMerge/>
            <w:vAlign w:val="center"/>
          </w:tcPr>
          <w:p w14:paraId="13F4E76E" w14:textId="77777777" w:rsidR="00B713CB" w:rsidRDefault="00B713CB">
            <w:pPr>
              <w:pStyle w:val="affffffffff1"/>
            </w:pPr>
          </w:p>
        </w:tc>
        <w:tc>
          <w:tcPr>
            <w:tcW w:w="3815" w:type="dxa"/>
          </w:tcPr>
          <w:p w14:paraId="355F168B" w14:textId="77777777" w:rsidR="00B713CB" w:rsidRDefault="00000000">
            <w:pPr>
              <w:pStyle w:val="affffffffff1"/>
            </w:pPr>
            <w:r>
              <w:rPr>
                <w:rFonts w:hint="eastAsia"/>
              </w:rPr>
              <w:t>重大生产事故死亡人数</w:t>
            </w:r>
          </w:p>
        </w:tc>
      </w:tr>
      <w:tr w:rsidR="00B713CB" w14:paraId="23909527" w14:textId="77777777">
        <w:trPr>
          <w:jc w:val="center"/>
        </w:trPr>
        <w:tc>
          <w:tcPr>
            <w:tcW w:w="1550" w:type="dxa"/>
            <w:vMerge/>
            <w:vAlign w:val="center"/>
          </w:tcPr>
          <w:p w14:paraId="77477C7E" w14:textId="77777777" w:rsidR="00B713CB" w:rsidRDefault="00B713CB">
            <w:pPr>
              <w:pStyle w:val="affffffffff1"/>
            </w:pPr>
          </w:p>
        </w:tc>
        <w:tc>
          <w:tcPr>
            <w:tcW w:w="1701" w:type="dxa"/>
            <w:vMerge/>
            <w:vAlign w:val="center"/>
          </w:tcPr>
          <w:p w14:paraId="0C7FF53F" w14:textId="77777777" w:rsidR="00B713CB" w:rsidRDefault="00B713CB">
            <w:pPr>
              <w:pStyle w:val="affffffffff1"/>
            </w:pPr>
          </w:p>
        </w:tc>
        <w:tc>
          <w:tcPr>
            <w:tcW w:w="2268" w:type="dxa"/>
            <w:vMerge/>
            <w:vAlign w:val="center"/>
          </w:tcPr>
          <w:p w14:paraId="23F034F3" w14:textId="77777777" w:rsidR="00B713CB" w:rsidRDefault="00B713CB">
            <w:pPr>
              <w:pStyle w:val="affffffffff1"/>
            </w:pPr>
          </w:p>
        </w:tc>
        <w:tc>
          <w:tcPr>
            <w:tcW w:w="3815" w:type="dxa"/>
          </w:tcPr>
          <w:p w14:paraId="512C178E" w14:textId="77777777" w:rsidR="00B713CB" w:rsidRDefault="00000000">
            <w:pPr>
              <w:pStyle w:val="affffffffff1"/>
            </w:pPr>
            <w:r>
              <w:rPr>
                <w:rFonts w:hint="eastAsia"/>
              </w:rPr>
              <w:t>万人警力数</w:t>
            </w:r>
          </w:p>
        </w:tc>
      </w:tr>
      <w:tr w:rsidR="00B713CB" w14:paraId="66ADDAEE" w14:textId="77777777">
        <w:trPr>
          <w:jc w:val="center"/>
        </w:trPr>
        <w:tc>
          <w:tcPr>
            <w:tcW w:w="1550" w:type="dxa"/>
            <w:vMerge/>
            <w:vAlign w:val="center"/>
          </w:tcPr>
          <w:p w14:paraId="7CB6C897" w14:textId="77777777" w:rsidR="00B713CB" w:rsidRDefault="00B713CB">
            <w:pPr>
              <w:pStyle w:val="affffffffff1"/>
            </w:pPr>
          </w:p>
        </w:tc>
        <w:tc>
          <w:tcPr>
            <w:tcW w:w="1701" w:type="dxa"/>
            <w:vMerge/>
            <w:vAlign w:val="center"/>
          </w:tcPr>
          <w:p w14:paraId="0B3A3761" w14:textId="77777777" w:rsidR="00B713CB" w:rsidRDefault="00B713CB">
            <w:pPr>
              <w:pStyle w:val="affffffffff1"/>
            </w:pPr>
          </w:p>
        </w:tc>
        <w:tc>
          <w:tcPr>
            <w:tcW w:w="2268" w:type="dxa"/>
            <w:vMerge/>
            <w:vAlign w:val="center"/>
          </w:tcPr>
          <w:p w14:paraId="536B34B7" w14:textId="77777777" w:rsidR="00B713CB" w:rsidRDefault="00B713CB">
            <w:pPr>
              <w:pStyle w:val="affffffffff1"/>
            </w:pPr>
          </w:p>
        </w:tc>
        <w:tc>
          <w:tcPr>
            <w:tcW w:w="3815" w:type="dxa"/>
          </w:tcPr>
          <w:p w14:paraId="52D23E53" w14:textId="77777777" w:rsidR="00B713CB" w:rsidRDefault="00000000">
            <w:pPr>
              <w:pStyle w:val="affffffffff1"/>
            </w:pPr>
            <w:r>
              <w:rPr>
                <w:rFonts w:hint="eastAsia"/>
              </w:rPr>
              <w:t>失踪人口</w:t>
            </w:r>
          </w:p>
        </w:tc>
      </w:tr>
      <w:tr w:rsidR="00B713CB" w14:paraId="37FA337F" w14:textId="77777777">
        <w:trPr>
          <w:jc w:val="center"/>
        </w:trPr>
        <w:tc>
          <w:tcPr>
            <w:tcW w:w="1550" w:type="dxa"/>
            <w:vMerge/>
            <w:vAlign w:val="center"/>
          </w:tcPr>
          <w:p w14:paraId="36B4C211" w14:textId="77777777" w:rsidR="00B713CB" w:rsidRDefault="00B713CB">
            <w:pPr>
              <w:pStyle w:val="affffffffff1"/>
            </w:pPr>
          </w:p>
        </w:tc>
        <w:tc>
          <w:tcPr>
            <w:tcW w:w="1701" w:type="dxa"/>
            <w:vMerge/>
            <w:vAlign w:val="center"/>
          </w:tcPr>
          <w:p w14:paraId="4F85C557" w14:textId="77777777" w:rsidR="00B713CB" w:rsidRDefault="00B713CB">
            <w:pPr>
              <w:pStyle w:val="affffffffff1"/>
            </w:pPr>
          </w:p>
        </w:tc>
        <w:tc>
          <w:tcPr>
            <w:tcW w:w="2268" w:type="dxa"/>
            <w:vMerge/>
            <w:vAlign w:val="center"/>
          </w:tcPr>
          <w:p w14:paraId="59F0792A" w14:textId="77777777" w:rsidR="00B713CB" w:rsidRDefault="00B713CB">
            <w:pPr>
              <w:pStyle w:val="affffffffff1"/>
            </w:pPr>
          </w:p>
        </w:tc>
        <w:tc>
          <w:tcPr>
            <w:tcW w:w="3815" w:type="dxa"/>
          </w:tcPr>
          <w:p w14:paraId="796522EF" w14:textId="77777777" w:rsidR="00B713CB" w:rsidRDefault="00000000">
            <w:pPr>
              <w:pStyle w:val="affffffffff1"/>
            </w:pPr>
            <w:r>
              <w:rPr>
                <w:rFonts w:hint="eastAsia"/>
              </w:rPr>
              <w:t>万人刑事案件发案率</w:t>
            </w:r>
          </w:p>
        </w:tc>
      </w:tr>
      <w:tr w:rsidR="00B713CB" w14:paraId="627476E9" w14:textId="77777777">
        <w:trPr>
          <w:jc w:val="center"/>
        </w:trPr>
        <w:tc>
          <w:tcPr>
            <w:tcW w:w="1550" w:type="dxa"/>
            <w:vMerge/>
            <w:vAlign w:val="center"/>
          </w:tcPr>
          <w:p w14:paraId="14964E9B" w14:textId="77777777" w:rsidR="00B713CB" w:rsidRDefault="00B713CB">
            <w:pPr>
              <w:pStyle w:val="affffffffff1"/>
            </w:pPr>
          </w:p>
        </w:tc>
        <w:tc>
          <w:tcPr>
            <w:tcW w:w="1701" w:type="dxa"/>
            <w:vMerge/>
            <w:vAlign w:val="center"/>
          </w:tcPr>
          <w:p w14:paraId="65523E03" w14:textId="77777777" w:rsidR="00B713CB" w:rsidRDefault="00B713CB">
            <w:pPr>
              <w:pStyle w:val="affffffffff1"/>
            </w:pPr>
          </w:p>
        </w:tc>
        <w:tc>
          <w:tcPr>
            <w:tcW w:w="2268" w:type="dxa"/>
            <w:vMerge/>
            <w:vAlign w:val="center"/>
          </w:tcPr>
          <w:p w14:paraId="1F21F1A7" w14:textId="77777777" w:rsidR="00B713CB" w:rsidRDefault="00B713CB">
            <w:pPr>
              <w:pStyle w:val="affffffffff1"/>
            </w:pPr>
          </w:p>
        </w:tc>
        <w:tc>
          <w:tcPr>
            <w:tcW w:w="3815" w:type="dxa"/>
          </w:tcPr>
          <w:p w14:paraId="7440511B" w14:textId="77777777" w:rsidR="00B713CB" w:rsidRDefault="00000000">
            <w:pPr>
              <w:pStyle w:val="affffffffff1"/>
            </w:pPr>
            <w:r>
              <w:rPr>
                <w:rFonts w:hint="eastAsia"/>
              </w:rPr>
              <w:t>万人治安案件发案率</w:t>
            </w:r>
          </w:p>
        </w:tc>
      </w:tr>
      <w:tr w:rsidR="00B713CB" w14:paraId="2A89B6C6" w14:textId="77777777">
        <w:trPr>
          <w:jc w:val="center"/>
        </w:trPr>
        <w:tc>
          <w:tcPr>
            <w:tcW w:w="1550" w:type="dxa"/>
            <w:vMerge/>
            <w:vAlign w:val="center"/>
          </w:tcPr>
          <w:p w14:paraId="2902BD76" w14:textId="77777777" w:rsidR="00B713CB" w:rsidRDefault="00B713CB">
            <w:pPr>
              <w:pStyle w:val="affffffffff1"/>
            </w:pPr>
          </w:p>
        </w:tc>
        <w:tc>
          <w:tcPr>
            <w:tcW w:w="1701" w:type="dxa"/>
            <w:vMerge/>
            <w:vAlign w:val="center"/>
          </w:tcPr>
          <w:p w14:paraId="692B1229" w14:textId="77777777" w:rsidR="00B713CB" w:rsidRDefault="00B713CB">
            <w:pPr>
              <w:pStyle w:val="affffffffff1"/>
            </w:pPr>
          </w:p>
        </w:tc>
        <w:tc>
          <w:tcPr>
            <w:tcW w:w="2268" w:type="dxa"/>
            <w:vMerge/>
            <w:vAlign w:val="center"/>
          </w:tcPr>
          <w:p w14:paraId="346494DF" w14:textId="77777777" w:rsidR="00B713CB" w:rsidRDefault="00B713CB">
            <w:pPr>
              <w:pStyle w:val="affffffffff1"/>
            </w:pPr>
          </w:p>
        </w:tc>
        <w:tc>
          <w:tcPr>
            <w:tcW w:w="3815" w:type="dxa"/>
          </w:tcPr>
          <w:p w14:paraId="11B01105" w14:textId="77777777" w:rsidR="00B713CB" w:rsidRDefault="00000000">
            <w:pPr>
              <w:pStyle w:val="affffffffff1"/>
            </w:pPr>
            <w:r>
              <w:rPr>
                <w:rFonts w:hint="eastAsia"/>
              </w:rPr>
              <w:t>万人经济违法案件发生数量</w:t>
            </w:r>
          </w:p>
        </w:tc>
      </w:tr>
      <w:tr w:rsidR="00B713CB" w14:paraId="2874BD8B" w14:textId="77777777">
        <w:trPr>
          <w:jc w:val="center"/>
        </w:trPr>
        <w:tc>
          <w:tcPr>
            <w:tcW w:w="1550" w:type="dxa"/>
            <w:vMerge/>
            <w:vAlign w:val="center"/>
          </w:tcPr>
          <w:p w14:paraId="00358820" w14:textId="77777777" w:rsidR="00B713CB" w:rsidRDefault="00B713CB">
            <w:pPr>
              <w:pStyle w:val="affffffffff1"/>
            </w:pPr>
          </w:p>
        </w:tc>
        <w:tc>
          <w:tcPr>
            <w:tcW w:w="1701" w:type="dxa"/>
            <w:vMerge/>
            <w:vAlign w:val="center"/>
          </w:tcPr>
          <w:p w14:paraId="20B3DDF6" w14:textId="77777777" w:rsidR="00B713CB" w:rsidRDefault="00B713CB">
            <w:pPr>
              <w:pStyle w:val="affffffffff1"/>
            </w:pPr>
          </w:p>
        </w:tc>
        <w:tc>
          <w:tcPr>
            <w:tcW w:w="2268" w:type="dxa"/>
            <w:vMerge/>
            <w:vAlign w:val="center"/>
          </w:tcPr>
          <w:p w14:paraId="2F56F1E6" w14:textId="77777777" w:rsidR="00B713CB" w:rsidRDefault="00B713CB">
            <w:pPr>
              <w:pStyle w:val="affffffffff1"/>
            </w:pPr>
          </w:p>
        </w:tc>
        <w:tc>
          <w:tcPr>
            <w:tcW w:w="3815" w:type="dxa"/>
          </w:tcPr>
          <w:p w14:paraId="358ACA04" w14:textId="77777777" w:rsidR="00B713CB" w:rsidRDefault="00000000">
            <w:pPr>
              <w:pStyle w:val="affffffffff1"/>
            </w:pPr>
            <w:r>
              <w:rPr>
                <w:rFonts w:hint="eastAsia"/>
              </w:rPr>
              <w:t>食品安全事故起数</w:t>
            </w:r>
          </w:p>
        </w:tc>
      </w:tr>
      <w:tr w:rsidR="00B713CB" w14:paraId="7B81A618" w14:textId="77777777">
        <w:trPr>
          <w:jc w:val="center"/>
        </w:trPr>
        <w:tc>
          <w:tcPr>
            <w:tcW w:w="1550" w:type="dxa"/>
            <w:vMerge/>
            <w:vAlign w:val="center"/>
          </w:tcPr>
          <w:p w14:paraId="219838EB" w14:textId="77777777" w:rsidR="00B713CB" w:rsidRDefault="00B713CB">
            <w:pPr>
              <w:pStyle w:val="affffffffff1"/>
            </w:pPr>
          </w:p>
        </w:tc>
        <w:tc>
          <w:tcPr>
            <w:tcW w:w="1701" w:type="dxa"/>
            <w:vMerge/>
            <w:vAlign w:val="center"/>
          </w:tcPr>
          <w:p w14:paraId="67CC446B" w14:textId="77777777" w:rsidR="00B713CB" w:rsidRDefault="00B713CB">
            <w:pPr>
              <w:pStyle w:val="affffffffff1"/>
            </w:pPr>
          </w:p>
        </w:tc>
        <w:tc>
          <w:tcPr>
            <w:tcW w:w="2268" w:type="dxa"/>
            <w:vMerge/>
            <w:vAlign w:val="center"/>
          </w:tcPr>
          <w:p w14:paraId="2269ADCA" w14:textId="77777777" w:rsidR="00B713CB" w:rsidRDefault="00B713CB">
            <w:pPr>
              <w:pStyle w:val="affffffffff1"/>
            </w:pPr>
          </w:p>
        </w:tc>
        <w:tc>
          <w:tcPr>
            <w:tcW w:w="3815" w:type="dxa"/>
          </w:tcPr>
          <w:p w14:paraId="4B3CEDF5" w14:textId="77777777" w:rsidR="00B713CB" w:rsidRDefault="00000000">
            <w:pPr>
              <w:pStyle w:val="affffffffff1"/>
            </w:pPr>
            <w:r>
              <w:rPr>
                <w:rFonts w:hint="eastAsia"/>
              </w:rPr>
              <w:t>药品抽验合格率</w:t>
            </w:r>
          </w:p>
        </w:tc>
      </w:tr>
      <w:tr w:rsidR="00B713CB" w14:paraId="11FD8065" w14:textId="77777777">
        <w:trPr>
          <w:jc w:val="center"/>
        </w:trPr>
        <w:tc>
          <w:tcPr>
            <w:tcW w:w="1550" w:type="dxa"/>
            <w:vMerge/>
            <w:vAlign w:val="center"/>
          </w:tcPr>
          <w:p w14:paraId="37CDDB9C" w14:textId="77777777" w:rsidR="00B713CB" w:rsidRDefault="00B713CB">
            <w:pPr>
              <w:pStyle w:val="affffffffff1"/>
            </w:pPr>
          </w:p>
        </w:tc>
        <w:tc>
          <w:tcPr>
            <w:tcW w:w="1701" w:type="dxa"/>
            <w:vMerge/>
            <w:vAlign w:val="center"/>
          </w:tcPr>
          <w:p w14:paraId="6F6EB0EF" w14:textId="77777777" w:rsidR="00B713CB" w:rsidRDefault="00B713CB">
            <w:pPr>
              <w:pStyle w:val="affffffffff1"/>
            </w:pPr>
          </w:p>
        </w:tc>
        <w:tc>
          <w:tcPr>
            <w:tcW w:w="2268" w:type="dxa"/>
            <w:vMerge/>
            <w:vAlign w:val="center"/>
          </w:tcPr>
          <w:p w14:paraId="0486A2AF" w14:textId="77777777" w:rsidR="00B713CB" w:rsidRDefault="00B713CB">
            <w:pPr>
              <w:pStyle w:val="affffffffff1"/>
            </w:pPr>
          </w:p>
        </w:tc>
        <w:tc>
          <w:tcPr>
            <w:tcW w:w="3815" w:type="dxa"/>
          </w:tcPr>
          <w:p w14:paraId="3C1BCFBE" w14:textId="77777777" w:rsidR="00B713CB" w:rsidRDefault="00000000">
            <w:pPr>
              <w:pStyle w:val="affffffffff1"/>
            </w:pPr>
            <w:r>
              <w:rPr>
                <w:rFonts w:hint="eastAsia"/>
              </w:rPr>
              <w:t>食品抽验合格率</w:t>
            </w:r>
          </w:p>
        </w:tc>
      </w:tr>
      <w:tr w:rsidR="00B713CB" w14:paraId="276C1A6F" w14:textId="77777777">
        <w:trPr>
          <w:jc w:val="center"/>
        </w:trPr>
        <w:tc>
          <w:tcPr>
            <w:tcW w:w="1550" w:type="dxa"/>
            <w:vMerge/>
            <w:vAlign w:val="center"/>
          </w:tcPr>
          <w:p w14:paraId="45336A66" w14:textId="77777777" w:rsidR="00B713CB" w:rsidRDefault="00B713CB">
            <w:pPr>
              <w:pStyle w:val="affffffffff1"/>
            </w:pPr>
          </w:p>
        </w:tc>
        <w:tc>
          <w:tcPr>
            <w:tcW w:w="1701" w:type="dxa"/>
            <w:vMerge/>
            <w:vAlign w:val="center"/>
          </w:tcPr>
          <w:p w14:paraId="60859E60" w14:textId="77777777" w:rsidR="00B713CB" w:rsidRDefault="00B713CB">
            <w:pPr>
              <w:pStyle w:val="affffffffff1"/>
            </w:pPr>
          </w:p>
        </w:tc>
        <w:tc>
          <w:tcPr>
            <w:tcW w:w="2268" w:type="dxa"/>
            <w:vMerge w:val="restart"/>
            <w:vAlign w:val="center"/>
          </w:tcPr>
          <w:p w14:paraId="0119A21E" w14:textId="77777777" w:rsidR="00B713CB" w:rsidRDefault="00000000">
            <w:pPr>
              <w:pStyle w:val="affffffffff1"/>
            </w:pPr>
            <w:r>
              <w:rPr>
                <w:rFonts w:hint="eastAsia"/>
              </w:rPr>
              <w:t>城市交通</w:t>
            </w:r>
          </w:p>
        </w:tc>
        <w:tc>
          <w:tcPr>
            <w:tcW w:w="3815" w:type="dxa"/>
          </w:tcPr>
          <w:p w14:paraId="4F6D1930" w14:textId="77777777" w:rsidR="00B713CB" w:rsidRDefault="00000000">
            <w:pPr>
              <w:pStyle w:val="affffffffff1"/>
            </w:pPr>
            <w:r>
              <w:rPr>
                <w:rFonts w:hint="eastAsia"/>
              </w:rPr>
              <w:t>交通运行指数</w:t>
            </w:r>
          </w:p>
        </w:tc>
      </w:tr>
      <w:tr w:rsidR="00B713CB" w14:paraId="22672F5D" w14:textId="77777777">
        <w:trPr>
          <w:jc w:val="center"/>
        </w:trPr>
        <w:tc>
          <w:tcPr>
            <w:tcW w:w="1550" w:type="dxa"/>
            <w:vMerge/>
            <w:vAlign w:val="center"/>
          </w:tcPr>
          <w:p w14:paraId="793EEB03" w14:textId="77777777" w:rsidR="00B713CB" w:rsidRDefault="00B713CB">
            <w:pPr>
              <w:pStyle w:val="affffffffff1"/>
            </w:pPr>
          </w:p>
        </w:tc>
        <w:tc>
          <w:tcPr>
            <w:tcW w:w="1701" w:type="dxa"/>
            <w:vMerge/>
            <w:vAlign w:val="center"/>
          </w:tcPr>
          <w:p w14:paraId="7DCAD85C" w14:textId="77777777" w:rsidR="00B713CB" w:rsidRDefault="00B713CB">
            <w:pPr>
              <w:pStyle w:val="affffffffff1"/>
            </w:pPr>
          </w:p>
        </w:tc>
        <w:tc>
          <w:tcPr>
            <w:tcW w:w="2268" w:type="dxa"/>
            <w:vMerge/>
            <w:vAlign w:val="center"/>
          </w:tcPr>
          <w:p w14:paraId="69DB2E71" w14:textId="77777777" w:rsidR="00B713CB" w:rsidRDefault="00B713CB">
            <w:pPr>
              <w:pStyle w:val="affffffffff1"/>
            </w:pPr>
          </w:p>
        </w:tc>
        <w:tc>
          <w:tcPr>
            <w:tcW w:w="3815" w:type="dxa"/>
          </w:tcPr>
          <w:p w14:paraId="189189FB" w14:textId="77777777" w:rsidR="00B713CB" w:rsidRDefault="00000000">
            <w:pPr>
              <w:pStyle w:val="affffffffff1"/>
            </w:pPr>
            <w:r>
              <w:rPr>
                <w:rFonts w:hint="eastAsia"/>
              </w:rPr>
              <w:t>交通安全指数</w:t>
            </w:r>
          </w:p>
        </w:tc>
      </w:tr>
      <w:tr w:rsidR="00B713CB" w14:paraId="0D94C360" w14:textId="77777777">
        <w:trPr>
          <w:jc w:val="center"/>
        </w:trPr>
        <w:tc>
          <w:tcPr>
            <w:tcW w:w="1550" w:type="dxa"/>
            <w:vMerge/>
            <w:vAlign w:val="center"/>
          </w:tcPr>
          <w:p w14:paraId="6B90B9B5" w14:textId="77777777" w:rsidR="00B713CB" w:rsidRDefault="00B713CB">
            <w:pPr>
              <w:pStyle w:val="affffffffff1"/>
            </w:pPr>
          </w:p>
        </w:tc>
        <w:tc>
          <w:tcPr>
            <w:tcW w:w="1701" w:type="dxa"/>
            <w:vMerge/>
            <w:vAlign w:val="center"/>
          </w:tcPr>
          <w:p w14:paraId="2A313410" w14:textId="77777777" w:rsidR="00B713CB" w:rsidRDefault="00B713CB">
            <w:pPr>
              <w:pStyle w:val="affffffffff1"/>
            </w:pPr>
          </w:p>
        </w:tc>
        <w:tc>
          <w:tcPr>
            <w:tcW w:w="2268" w:type="dxa"/>
            <w:vMerge/>
            <w:vAlign w:val="center"/>
          </w:tcPr>
          <w:p w14:paraId="3CA72573" w14:textId="77777777" w:rsidR="00B713CB" w:rsidRDefault="00B713CB">
            <w:pPr>
              <w:pStyle w:val="affffffffff1"/>
            </w:pPr>
          </w:p>
        </w:tc>
        <w:tc>
          <w:tcPr>
            <w:tcW w:w="3815" w:type="dxa"/>
          </w:tcPr>
          <w:p w14:paraId="73548C3C" w14:textId="77777777" w:rsidR="00B713CB" w:rsidRDefault="00000000">
            <w:pPr>
              <w:pStyle w:val="affffffffff1"/>
            </w:pPr>
            <w:r>
              <w:rPr>
                <w:rFonts w:hint="eastAsia"/>
              </w:rPr>
              <w:t>停车指数</w:t>
            </w:r>
          </w:p>
        </w:tc>
      </w:tr>
      <w:tr w:rsidR="00B713CB" w14:paraId="0A429081" w14:textId="77777777">
        <w:trPr>
          <w:jc w:val="center"/>
        </w:trPr>
        <w:tc>
          <w:tcPr>
            <w:tcW w:w="1550" w:type="dxa"/>
            <w:vMerge/>
            <w:vAlign w:val="center"/>
          </w:tcPr>
          <w:p w14:paraId="1F17EACE" w14:textId="77777777" w:rsidR="00B713CB" w:rsidRDefault="00B713CB">
            <w:pPr>
              <w:pStyle w:val="affffffffff1"/>
            </w:pPr>
          </w:p>
        </w:tc>
        <w:tc>
          <w:tcPr>
            <w:tcW w:w="1701" w:type="dxa"/>
            <w:vMerge/>
            <w:vAlign w:val="center"/>
          </w:tcPr>
          <w:p w14:paraId="7397ABC3" w14:textId="77777777" w:rsidR="00B713CB" w:rsidRDefault="00B713CB">
            <w:pPr>
              <w:pStyle w:val="affffffffff1"/>
            </w:pPr>
          </w:p>
        </w:tc>
        <w:tc>
          <w:tcPr>
            <w:tcW w:w="2268" w:type="dxa"/>
            <w:vMerge/>
            <w:vAlign w:val="center"/>
          </w:tcPr>
          <w:p w14:paraId="1CA54A42" w14:textId="77777777" w:rsidR="00B713CB" w:rsidRDefault="00B713CB">
            <w:pPr>
              <w:pStyle w:val="affffffffff1"/>
            </w:pPr>
          </w:p>
        </w:tc>
        <w:tc>
          <w:tcPr>
            <w:tcW w:w="3815" w:type="dxa"/>
          </w:tcPr>
          <w:p w14:paraId="0C1E878B" w14:textId="77777777" w:rsidR="00B713CB" w:rsidRDefault="00000000">
            <w:pPr>
              <w:pStyle w:val="affffffffff1"/>
            </w:pPr>
            <w:r>
              <w:rPr>
                <w:rFonts w:hint="eastAsia"/>
              </w:rPr>
              <w:t>公共交通机动化出行分担率</w:t>
            </w:r>
          </w:p>
        </w:tc>
      </w:tr>
      <w:tr w:rsidR="00B713CB" w14:paraId="09FC41C4" w14:textId="77777777">
        <w:trPr>
          <w:jc w:val="center"/>
        </w:trPr>
        <w:tc>
          <w:tcPr>
            <w:tcW w:w="1550" w:type="dxa"/>
            <w:vMerge/>
            <w:vAlign w:val="center"/>
          </w:tcPr>
          <w:p w14:paraId="36AE5066" w14:textId="77777777" w:rsidR="00B713CB" w:rsidRDefault="00B713CB">
            <w:pPr>
              <w:pStyle w:val="affffffffff1"/>
            </w:pPr>
          </w:p>
        </w:tc>
        <w:tc>
          <w:tcPr>
            <w:tcW w:w="1701" w:type="dxa"/>
            <w:vMerge/>
            <w:vAlign w:val="center"/>
          </w:tcPr>
          <w:p w14:paraId="584F20FC" w14:textId="77777777" w:rsidR="00B713CB" w:rsidRDefault="00B713CB">
            <w:pPr>
              <w:pStyle w:val="affffffffff1"/>
            </w:pPr>
          </w:p>
        </w:tc>
        <w:tc>
          <w:tcPr>
            <w:tcW w:w="2268" w:type="dxa"/>
            <w:vMerge/>
            <w:vAlign w:val="center"/>
          </w:tcPr>
          <w:p w14:paraId="6EB14BC5" w14:textId="77777777" w:rsidR="00B713CB" w:rsidRDefault="00B713CB">
            <w:pPr>
              <w:pStyle w:val="affffffffff1"/>
            </w:pPr>
          </w:p>
        </w:tc>
        <w:tc>
          <w:tcPr>
            <w:tcW w:w="3815" w:type="dxa"/>
          </w:tcPr>
          <w:p w14:paraId="22B4B7CF" w14:textId="77777777" w:rsidR="00B713CB" w:rsidRDefault="00000000">
            <w:pPr>
              <w:pStyle w:val="affffffffff1"/>
            </w:pPr>
            <w:r>
              <w:rPr>
                <w:rFonts w:hint="eastAsia"/>
              </w:rPr>
              <w:t>公共交通运力指数</w:t>
            </w:r>
          </w:p>
        </w:tc>
      </w:tr>
      <w:tr w:rsidR="00B713CB" w14:paraId="0979FA94" w14:textId="77777777">
        <w:trPr>
          <w:jc w:val="center"/>
        </w:trPr>
        <w:tc>
          <w:tcPr>
            <w:tcW w:w="1550" w:type="dxa"/>
            <w:vMerge/>
            <w:vAlign w:val="center"/>
          </w:tcPr>
          <w:p w14:paraId="2D73AD35" w14:textId="77777777" w:rsidR="00B713CB" w:rsidRDefault="00B713CB">
            <w:pPr>
              <w:pStyle w:val="affffffffff1"/>
            </w:pPr>
          </w:p>
        </w:tc>
        <w:tc>
          <w:tcPr>
            <w:tcW w:w="1701" w:type="dxa"/>
            <w:vMerge/>
            <w:vAlign w:val="center"/>
          </w:tcPr>
          <w:p w14:paraId="49C89C26" w14:textId="77777777" w:rsidR="00B713CB" w:rsidRDefault="00B713CB">
            <w:pPr>
              <w:pStyle w:val="affffffffff1"/>
            </w:pPr>
          </w:p>
        </w:tc>
        <w:tc>
          <w:tcPr>
            <w:tcW w:w="2268" w:type="dxa"/>
            <w:vMerge w:val="restart"/>
            <w:vAlign w:val="center"/>
          </w:tcPr>
          <w:p w14:paraId="301B4C1A" w14:textId="77777777" w:rsidR="00B713CB" w:rsidRDefault="00000000">
            <w:pPr>
              <w:pStyle w:val="affffffffff1"/>
            </w:pPr>
            <w:r>
              <w:rPr>
                <w:rFonts w:hint="eastAsia"/>
              </w:rPr>
              <w:t>城市管理</w:t>
            </w:r>
          </w:p>
        </w:tc>
        <w:tc>
          <w:tcPr>
            <w:tcW w:w="3815" w:type="dxa"/>
          </w:tcPr>
          <w:p w14:paraId="2243434F" w14:textId="77777777" w:rsidR="00B713CB" w:rsidRDefault="00000000">
            <w:pPr>
              <w:pStyle w:val="affffffffff1"/>
            </w:pPr>
            <w:r>
              <w:rPr>
                <w:rFonts w:hint="eastAsia"/>
              </w:rPr>
              <w:t>监督举报率</w:t>
            </w:r>
          </w:p>
        </w:tc>
      </w:tr>
      <w:tr w:rsidR="00B713CB" w14:paraId="7D8F10F2" w14:textId="77777777">
        <w:trPr>
          <w:jc w:val="center"/>
        </w:trPr>
        <w:tc>
          <w:tcPr>
            <w:tcW w:w="1550" w:type="dxa"/>
            <w:vMerge/>
            <w:vAlign w:val="center"/>
          </w:tcPr>
          <w:p w14:paraId="278EC12E" w14:textId="77777777" w:rsidR="00B713CB" w:rsidRDefault="00B713CB">
            <w:pPr>
              <w:pStyle w:val="affffffffff1"/>
            </w:pPr>
          </w:p>
        </w:tc>
        <w:tc>
          <w:tcPr>
            <w:tcW w:w="1701" w:type="dxa"/>
            <w:vMerge/>
            <w:vAlign w:val="center"/>
          </w:tcPr>
          <w:p w14:paraId="2A95CB24" w14:textId="77777777" w:rsidR="00B713CB" w:rsidRDefault="00B713CB">
            <w:pPr>
              <w:pStyle w:val="affffffffff1"/>
            </w:pPr>
          </w:p>
        </w:tc>
        <w:tc>
          <w:tcPr>
            <w:tcW w:w="2268" w:type="dxa"/>
            <w:vMerge/>
            <w:vAlign w:val="center"/>
          </w:tcPr>
          <w:p w14:paraId="4F9EFE37" w14:textId="77777777" w:rsidR="00B713CB" w:rsidRDefault="00B713CB">
            <w:pPr>
              <w:pStyle w:val="affffffffff1"/>
            </w:pPr>
          </w:p>
        </w:tc>
        <w:tc>
          <w:tcPr>
            <w:tcW w:w="3815" w:type="dxa"/>
          </w:tcPr>
          <w:p w14:paraId="218B7187" w14:textId="77777777" w:rsidR="00B713CB" w:rsidRDefault="00000000">
            <w:pPr>
              <w:pStyle w:val="affffffffff1"/>
            </w:pPr>
            <w:r>
              <w:rPr>
                <w:rFonts w:hint="eastAsia"/>
              </w:rPr>
              <w:t>立案数</w:t>
            </w:r>
          </w:p>
        </w:tc>
      </w:tr>
      <w:tr w:rsidR="00B713CB" w14:paraId="255E8424" w14:textId="77777777">
        <w:trPr>
          <w:jc w:val="center"/>
        </w:trPr>
        <w:tc>
          <w:tcPr>
            <w:tcW w:w="1550" w:type="dxa"/>
            <w:vMerge/>
            <w:vAlign w:val="center"/>
          </w:tcPr>
          <w:p w14:paraId="748A0A00" w14:textId="77777777" w:rsidR="00B713CB" w:rsidRDefault="00B713CB">
            <w:pPr>
              <w:pStyle w:val="affffffffff1"/>
            </w:pPr>
          </w:p>
        </w:tc>
        <w:tc>
          <w:tcPr>
            <w:tcW w:w="1701" w:type="dxa"/>
            <w:vMerge/>
            <w:vAlign w:val="center"/>
          </w:tcPr>
          <w:p w14:paraId="6EAE8607" w14:textId="77777777" w:rsidR="00B713CB" w:rsidRDefault="00B713CB">
            <w:pPr>
              <w:pStyle w:val="affffffffff1"/>
            </w:pPr>
          </w:p>
        </w:tc>
        <w:tc>
          <w:tcPr>
            <w:tcW w:w="2268" w:type="dxa"/>
            <w:vMerge/>
            <w:vAlign w:val="center"/>
          </w:tcPr>
          <w:p w14:paraId="3858A744" w14:textId="77777777" w:rsidR="00B713CB" w:rsidRDefault="00B713CB">
            <w:pPr>
              <w:pStyle w:val="affffffffff1"/>
            </w:pPr>
          </w:p>
        </w:tc>
        <w:tc>
          <w:tcPr>
            <w:tcW w:w="3815" w:type="dxa"/>
          </w:tcPr>
          <w:p w14:paraId="3C15A4C2" w14:textId="77777777" w:rsidR="00B713CB" w:rsidRDefault="00000000">
            <w:pPr>
              <w:pStyle w:val="affffffffff1"/>
            </w:pPr>
            <w:r>
              <w:rPr>
                <w:rFonts w:hint="eastAsia"/>
              </w:rPr>
              <w:t>结案率</w:t>
            </w:r>
          </w:p>
        </w:tc>
      </w:tr>
      <w:tr w:rsidR="00B713CB" w14:paraId="1081903A" w14:textId="77777777">
        <w:trPr>
          <w:jc w:val="center"/>
        </w:trPr>
        <w:tc>
          <w:tcPr>
            <w:tcW w:w="1550" w:type="dxa"/>
            <w:vMerge/>
            <w:vAlign w:val="center"/>
          </w:tcPr>
          <w:p w14:paraId="36000E81" w14:textId="77777777" w:rsidR="00B713CB" w:rsidRDefault="00B713CB">
            <w:pPr>
              <w:pStyle w:val="affffffffff1"/>
            </w:pPr>
          </w:p>
        </w:tc>
        <w:tc>
          <w:tcPr>
            <w:tcW w:w="1701" w:type="dxa"/>
            <w:vMerge/>
            <w:vAlign w:val="center"/>
          </w:tcPr>
          <w:p w14:paraId="3B3931E5" w14:textId="77777777" w:rsidR="00B713CB" w:rsidRDefault="00B713CB">
            <w:pPr>
              <w:pStyle w:val="affffffffff1"/>
            </w:pPr>
          </w:p>
        </w:tc>
        <w:tc>
          <w:tcPr>
            <w:tcW w:w="2268" w:type="dxa"/>
            <w:vMerge/>
            <w:vAlign w:val="center"/>
          </w:tcPr>
          <w:p w14:paraId="1C3BFF87" w14:textId="77777777" w:rsidR="00B713CB" w:rsidRDefault="00B713CB">
            <w:pPr>
              <w:pStyle w:val="affffffffff1"/>
            </w:pPr>
          </w:p>
        </w:tc>
        <w:tc>
          <w:tcPr>
            <w:tcW w:w="3815" w:type="dxa"/>
          </w:tcPr>
          <w:p w14:paraId="44C68FA5" w14:textId="77777777" w:rsidR="00B713CB" w:rsidRDefault="00000000">
            <w:pPr>
              <w:pStyle w:val="affffffffff1"/>
            </w:pPr>
            <w:r>
              <w:rPr>
                <w:rFonts w:hint="eastAsia"/>
              </w:rPr>
              <w:t>按期结案率</w:t>
            </w:r>
          </w:p>
        </w:tc>
      </w:tr>
      <w:tr w:rsidR="00B713CB" w14:paraId="4A858A72" w14:textId="77777777">
        <w:trPr>
          <w:jc w:val="center"/>
        </w:trPr>
        <w:tc>
          <w:tcPr>
            <w:tcW w:w="1550" w:type="dxa"/>
            <w:vMerge/>
            <w:vAlign w:val="center"/>
          </w:tcPr>
          <w:p w14:paraId="5586A808" w14:textId="77777777" w:rsidR="00B713CB" w:rsidRDefault="00B713CB">
            <w:pPr>
              <w:pStyle w:val="affffffffff1"/>
            </w:pPr>
          </w:p>
        </w:tc>
        <w:tc>
          <w:tcPr>
            <w:tcW w:w="1701" w:type="dxa"/>
            <w:vMerge w:val="restart"/>
            <w:vAlign w:val="center"/>
          </w:tcPr>
          <w:p w14:paraId="29E92621" w14:textId="77777777" w:rsidR="00B713CB" w:rsidRDefault="00000000">
            <w:pPr>
              <w:pStyle w:val="affffffffff1"/>
            </w:pPr>
            <w:r>
              <w:rPr>
                <w:rFonts w:hint="eastAsia"/>
              </w:rPr>
              <w:t>生态文明</w:t>
            </w:r>
          </w:p>
        </w:tc>
        <w:tc>
          <w:tcPr>
            <w:tcW w:w="2268" w:type="dxa"/>
            <w:vMerge w:val="restart"/>
            <w:vAlign w:val="center"/>
          </w:tcPr>
          <w:p w14:paraId="7068970D" w14:textId="77777777" w:rsidR="00B713CB" w:rsidRDefault="00000000">
            <w:pPr>
              <w:pStyle w:val="affffffffff1"/>
            </w:pPr>
            <w:r>
              <w:rPr>
                <w:rFonts w:hint="eastAsia"/>
              </w:rPr>
              <w:t>生态环境质量</w:t>
            </w:r>
          </w:p>
        </w:tc>
        <w:tc>
          <w:tcPr>
            <w:tcW w:w="3815" w:type="dxa"/>
          </w:tcPr>
          <w:p w14:paraId="7777D078" w14:textId="77777777" w:rsidR="00B713CB" w:rsidRDefault="00000000">
            <w:pPr>
              <w:pStyle w:val="affffffffff1"/>
            </w:pPr>
            <w:r>
              <w:rPr>
                <w:rFonts w:hint="eastAsia"/>
              </w:rPr>
              <w:t>地级及以上城市空气质量优良天数比率（%）</w:t>
            </w:r>
          </w:p>
        </w:tc>
      </w:tr>
      <w:tr w:rsidR="00B713CB" w14:paraId="2FEB1AF5" w14:textId="77777777">
        <w:trPr>
          <w:jc w:val="center"/>
        </w:trPr>
        <w:tc>
          <w:tcPr>
            <w:tcW w:w="1550" w:type="dxa"/>
            <w:vMerge/>
            <w:vAlign w:val="center"/>
          </w:tcPr>
          <w:p w14:paraId="001D2530" w14:textId="77777777" w:rsidR="00B713CB" w:rsidRDefault="00B713CB">
            <w:pPr>
              <w:pStyle w:val="affffffffff1"/>
            </w:pPr>
          </w:p>
        </w:tc>
        <w:tc>
          <w:tcPr>
            <w:tcW w:w="1701" w:type="dxa"/>
            <w:vMerge/>
            <w:vAlign w:val="center"/>
          </w:tcPr>
          <w:p w14:paraId="792859E2" w14:textId="77777777" w:rsidR="00B713CB" w:rsidRDefault="00B713CB">
            <w:pPr>
              <w:pStyle w:val="affffffffff1"/>
            </w:pPr>
          </w:p>
        </w:tc>
        <w:tc>
          <w:tcPr>
            <w:tcW w:w="2268" w:type="dxa"/>
            <w:vMerge/>
            <w:vAlign w:val="center"/>
          </w:tcPr>
          <w:p w14:paraId="1C0D1CD4" w14:textId="77777777" w:rsidR="00B713CB" w:rsidRDefault="00B713CB">
            <w:pPr>
              <w:pStyle w:val="affffffffff1"/>
            </w:pPr>
          </w:p>
        </w:tc>
        <w:tc>
          <w:tcPr>
            <w:tcW w:w="3815" w:type="dxa"/>
          </w:tcPr>
          <w:p w14:paraId="3E17BE44" w14:textId="77777777" w:rsidR="00B713CB" w:rsidRDefault="00000000">
            <w:pPr>
              <w:pStyle w:val="affffffffff1"/>
            </w:pPr>
            <w:r>
              <w:rPr>
                <w:rFonts w:hint="eastAsia"/>
              </w:rPr>
              <w:t>地表水达到或好于三类水体比例（%）</w:t>
            </w:r>
          </w:p>
        </w:tc>
      </w:tr>
      <w:tr w:rsidR="00B713CB" w14:paraId="33238D8E" w14:textId="77777777">
        <w:trPr>
          <w:jc w:val="center"/>
        </w:trPr>
        <w:tc>
          <w:tcPr>
            <w:tcW w:w="1550" w:type="dxa"/>
            <w:vMerge/>
            <w:vAlign w:val="center"/>
          </w:tcPr>
          <w:p w14:paraId="69760430" w14:textId="77777777" w:rsidR="00B713CB" w:rsidRDefault="00B713CB">
            <w:pPr>
              <w:pStyle w:val="affffffffff1"/>
            </w:pPr>
          </w:p>
        </w:tc>
        <w:tc>
          <w:tcPr>
            <w:tcW w:w="1701" w:type="dxa"/>
            <w:vMerge/>
            <w:vAlign w:val="center"/>
          </w:tcPr>
          <w:p w14:paraId="6F8BA7CF" w14:textId="77777777" w:rsidR="00B713CB" w:rsidRDefault="00B713CB">
            <w:pPr>
              <w:pStyle w:val="affffffffff1"/>
            </w:pPr>
          </w:p>
        </w:tc>
        <w:tc>
          <w:tcPr>
            <w:tcW w:w="2268" w:type="dxa"/>
            <w:vMerge/>
            <w:vAlign w:val="center"/>
          </w:tcPr>
          <w:p w14:paraId="5BB1B280" w14:textId="77777777" w:rsidR="00B713CB" w:rsidRDefault="00B713CB">
            <w:pPr>
              <w:pStyle w:val="affffffffff1"/>
            </w:pPr>
          </w:p>
        </w:tc>
        <w:tc>
          <w:tcPr>
            <w:tcW w:w="3815" w:type="dxa"/>
          </w:tcPr>
          <w:p w14:paraId="4B19AD8B" w14:textId="77777777" w:rsidR="00B713CB" w:rsidRDefault="00000000">
            <w:pPr>
              <w:pStyle w:val="affffffffff1"/>
            </w:pPr>
            <w:r>
              <w:rPr>
                <w:rFonts w:hint="eastAsia"/>
              </w:rPr>
              <w:t>地级及以上缺水城市污水资源化利用率（%）</w:t>
            </w:r>
          </w:p>
        </w:tc>
      </w:tr>
      <w:tr w:rsidR="00B713CB" w14:paraId="183F18DC" w14:textId="77777777">
        <w:trPr>
          <w:jc w:val="center"/>
        </w:trPr>
        <w:tc>
          <w:tcPr>
            <w:tcW w:w="1550" w:type="dxa"/>
            <w:vMerge/>
            <w:vAlign w:val="center"/>
          </w:tcPr>
          <w:p w14:paraId="75FA552D" w14:textId="77777777" w:rsidR="00B713CB" w:rsidRDefault="00B713CB">
            <w:pPr>
              <w:pStyle w:val="affffffffff1"/>
            </w:pPr>
          </w:p>
        </w:tc>
        <w:tc>
          <w:tcPr>
            <w:tcW w:w="1701" w:type="dxa"/>
            <w:vMerge/>
            <w:vAlign w:val="center"/>
          </w:tcPr>
          <w:p w14:paraId="1FA2A253" w14:textId="77777777" w:rsidR="00B713CB" w:rsidRDefault="00B713CB">
            <w:pPr>
              <w:pStyle w:val="affffffffff1"/>
            </w:pPr>
          </w:p>
        </w:tc>
        <w:tc>
          <w:tcPr>
            <w:tcW w:w="2268" w:type="dxa"/>
            <w:vMerge/>
            <w:vAlign w:val="center"/>
          </w:tcPr>
          <w:p w14:paraId="3D3A111C" w14:textId="77777777" w:rsidR="00B713CB" w:rsidRDefault="00B713CB">
            <w:pPr>
              <w:pStyle w:val="affffffffff1"/>
            </w:pPr>
          </w:p>
        </w:tc>
        <w:tc>
          <w:tcPr>
            <w:tcW w:w="3815" w:type="dxa"/>
          </w:tcPr>
          <w:p w14:paraId="77AF3988" w14:textId="77777777" w:rsidR="00B713CB" w:rsidRDefault="00000000">
            <w:pPr>
              <w:pStyle w:val="affffffffff1"/>
            </w:pPr>
            <w:r>
              <w:rPr>
                <w:rFonts w:hint="eastAsia"/>
              </w:rPr>
              <w:t>空气质量优良天数</w:t>
            </w:r>
          </w:p>
        </w:tc>
      </w:tr>
      <w:tr w:rsidR="00B713CB" w14:paraId="210321FE" w14:textId="77777777">
        <w:trPr>
          <w:jc w:val="center"/>
        </w:trPr>
        <w:tc>
          <w:tcPr>
            <w:tcW w:w="1550" w:type="dxa"/>
            <w:vMerge/>
            <w:vAlign w:val="center"/>
          </w:tcPr>
          <w:p w14:paraId="47A96C8A" w14:textId="77777777" w:rsidR="00B713CB" w:rsidRDefault="00B713CB">
            <w:pPr>
              <w:pStyle w:val="affffffffff1"/>
            </w:pPr>
          </w:p>
        </w:tc>
        <w:tc>
          <w:tcPr>
            <w:tcW w:w="1701" w:type="dxa"/>
            <w:vMerge/>
            <w:vAlign w:val="center"/>
          </w:tcPr>
          <w:p w14:paraId="49B5C1F3" w14:textId="77777777" w:rsidR="00B713CB" w:rsidRDefault="00B713CB">
            <w:pPr>
              <w:pStyle w:val="affffffffff1"/>
            </w:pPr>
          </w:p>
        </w:tc>
        <w:tc>
          <w:tcPr>
            <w:tcW w:w="2268" w:type="dxa"/>
            <w:vMerge/>
            <w:vAlign w:val="center"/>
          </w:tcPr>
          <w:p w14:paraId="5CDE5C9F" w14:textId="77777777" w:rsidR="00B713CB" w:rsidRDefault="00B713CB">
            <w:pPr>
              <w:pStyle w:val="affffffffff1"/>
            </w:pPr>
          </w:p>
        </w:tc>
        <w:tc>
          <w:tcPr>
            <w:tcW w:w="3815" w:type="dxa"/>
          </w:tcPr>
          <w:p w14:paraId="59941554" w14:textId="77777777" w:rsidR="00B713CB" w:rsidRDefault="00000000">
            <w:pPr>
              <w:pStyle w:val="affffffffff1"/>
            </w:pPr>
            <w:r>
              <w:rPr>
                <w:rFonts w:hint="eastAsia"/>
              </w:rPr>
              <w:t>PM2.5浓度</w:t>
            </w:r>
          </w:p>
        </w:tc>
      </w:tr>
      <w:tr w:rsidR="00B713CB" w14:paraId="5D79DF7B" w14:textId="77777777">
        <w:trPr>
          <w:jc w:val="center"/>
        </w:trPr>
        <w:tc>
          <w:tcPr>
            <w:tcW w:w="1550" w:type="dxa"/>
            <w:vMerge/>
            <w:vAlign w:val="center"/>
          </w:tcPr>
          <w:p w14:paraId="103BC506" w14:textId="77777777" w:rsidR="00B713CB" w:rsidRDefault="00B713CB">
            <w:pPr>
              <w:pStyle w:val="affffffffff1"/>
            </w:pPr>
          </w:p>
        </w:tc>
        <w:tc>
          <w:tcPr>
            <w:tcW w:w="1701" w:type="dxa"/>
            <w:vMerge/>
            <w:vAlign w:val="center"/>
          </w:tcPr>
          <w:p w14:paraId="6002300C" w14:textId="77777777" w:rsidR="00B713CB" w:rsidRDefault="00B713CB">
            <w:pPr>
              <w:pStyle w:val="affffffffff1"/>
            </w:pPr>
          </w:p>
        </w:tc>
        <w:tc>
          <w:tcPr>
            <w:tcW w:w="2268" w:type="dxa"/>
            <w:vMerge/>
            <w:vAlign w:val="center"/>
          </w:tcPr>
          <w:p w14:paraId="4EFA3764" w14:textId="77777777" w:rsidR="00B713CB" w:rsidRDefault="00B713CB">
            <w:pPr>
              <w:pStyle w:val="affffffffff1"/>
            </w:pPr>
          </w:p>
        </w:tc>
        <w:tc>
          <w:tcPr>
            <w:tcW w:w="3815" w:type="dxa"/>
          </w:tcPr>
          <w:p w14:paraId="702BDAE8" w14:textId="77777777" w:rsidR="00B713CB" w:rsidRDefault="00000000">
            <w:pPr>
              <w:pStyle w:val="affffffffff1"/>
            </w:pPr>
            <w:r>
              <w:rPr>
                <w:rFonts w:hint="eastAsia"/>
              </w:rPr>
              <w:t>城市水域功能区水质达标率</w:t>
            </w:r>
          </w:p>
        </w:tc>
      </w:tr>
      <w:tr w:rsidR="00B713CB" w14:paraId="29EDF987" w14:textId="77777777">
        <w:trPr>
          <w:jc w:val="center"/>
        </w:trPr>
        <w:tc>
          <w:tcPr>
            <w:tcW w:w="1550" w:type="dxa"/>
            <w:vMerge/>
            <w:vAlign w:val="center"/>
          </w:tcPr>
          <w:p w14:paraId="277F4C6C" w14:textId="77777777" w:rsidR="00B713CB" w:rsidRDefault="00B713CB">
            <w:pPr>
              <w:pStyle w:val="affffffffff1"/>
            </w:pPr>
          </w:p>
        </w:tc>
        <w:tc>
          <w:tcPr>
            <w:tcW w:w="1701" w:type="dxa"/>
            <w:vMerge/>
            <w:vAlign w:val="center"/>
          </w:tcPr>
          <w:p w14:paraId="59A3A3CC" w14:textId="77777777" w:rsidR="00B713CB" w:rsidRDefault="00B713CB">
            <w:pPr>
              <w:pStyle w:val="affffffffff1"/>
            </w:pPr>
          </w:p>
        </w:tc>
        <w:tc>
          <w:tcPr>
            <w:tcW w:w="2268" w:type="dxa"/>
            <w:vMerge/>
            <w:vAlign w:val="center"/>
          </w:tcPr>
          <w:p w14:paraId="75CFBDC5" w14:textId="77777777" w:rsidR="00B713CB" w:rsidRDefault="00B713CB">
            <w:pPr>
              <w:pStyle w:val="affffffffff1"/>
            </w:pPr>
          </w:p>
        </w:tc>
        <w:tc>
          <w:tcPr>
            <w:tcW w:w="3815" w:type="dxa"/>
          </w:tcPr>
          <w:p w14:paraId="3DB027A7" w14:textId="77777777" w:rsidR="00B713CB" w:rsidRDefault="00000000">
            <w:pPr>
              <w:pStyle w:val="affffffffff1"/>
            </w:pPr>
            <w:r>
              <w:rPr>
                <w:rFonts w:hint="eastAsia"/>
              </w:rPr>
              <w:t>集中式饮用水水源地水质达标率</w:t>
            </w:r>
          </w:p>
        </w:tc>
      </w:tr>
      <w:tr w:rsidR="00B713CB" w14:paraId="73AD5ACF" w14:textId="77777777">
        <w:trPr>
          <w:jc w:val="center"/>
        </w:trPr>
        <w:tc>
          <w:tcPr>
            <w:tcW w:w="1550" w:type="dxa"/>
            <w:vMerge/>
            <w:vAlign w:val="center"/>
          </w:tcPr>
          <w:p w14:paraId="298A6AF0" w14:textId="77777777" w:rsidR="00B713CB" w:rsidRDefault="00B713CB">
            <w:pPr>
              <w:pStyle w:val="affffffffff1"/>
            </w:pPr>
          </w:p>
        </w:tc>
        <w:tc>
          <w:tcPr>
            <w:tcW w:w="1701" w:type="dxa"/>
            <w:vMerge/>
            <w:vAlign w:val="center"/>
          </w:tcPr>
          <w:p w14:paraId="3E354A2F" w14:textId="77777777" w:rsidR="00B713CB" w:rsidRDefault="00B713CB">
            <w:pPr>
              <w:pStyle w:val="affffffffff1"/>
            </w:pPr>
          </w:p>
        </w:tc>
        <w:tc>
          <w:tcPr>
            <w:tcW w:w="2268" w:type="dxa"/>
            <w:vMerge/>
            <w:vAlign w:val="center"/>
          </w:tcPr>
          <w:p w14:paraId="1D6BD47A" w14:textId="77777777" w:rsidR="00B713CB" w:rsidRDefault="00B713CB">
            <w:pPr>
              <w:pStyle w:val="affffffffff1"/>
            </w:pPr>
          </w:p>
        </w:tc>
        <w:tc>
          <w:tcPr>
            <w:tcW w:w="3815" w:type="dxa"/>
          </w:tcPr>
          <w:p w14:paraId="4CC31945" w14:textId="77777777" w:rsidR="00B713CB" w:rsidRDefault="00000000">
            <w:pPr>
              <w:pStyle w:val="affffffffff1"/>
            </w:pPr>
            <w:r>
              <w:rPr>
                <w:rFonts w:hint="eastAsia"/>
              </w:rPr>
              <w:t>全年降水pH年均值</w:t>
            </w:r>
          </w:p>
        </w:tc>
      </w:tr>
      <w:tr w:rsidR="00B713CB" w14:paraId="0A8B47E4" w14:textId="77777777">
        <w:trPr>
          <w:jc w:val="center"/>
        </w:trPr>
        <w:tc>
          <w:tcPr>
            <w:tcW w:w="1550" w:type="dxa"/>
            <w:vMerge/>
            <w:vAlign w:val="center"/>
          </w:tcPr>
          <w:p w14:paraId="5C81A2DF" w14:textId="77777777" w:rsidR="00B713CB" w:rsidRDefault="00B713CB">
            <w:pPr>
              <w:pStyle w:val="affffffffff1"/>
            </w:pPr>
          </w:p>
        </w:tc>
        <w:tc>
          <w:tcPr>
            <w:tcW w:w="1701" w:type="dxa"/>
            <w:vMerge/>
            <w:vAlign w:val="center"/>
          </w:tcPr>
          <w:p w14:paraId="74521F99" w14:textId="77777777" w:rsidR="00B713CB" w:rsidRDefault="00B713CB">
            <w:pPr>
              <w:pStyle w:val="affffffffff1"/>
            </w:pPr>
          </w:p>
        </w:tc>
        <w:tc>
          <w:tcPr>
            <w:tcW w:w="2268" w:type="dxa"/>
            <w:vMerge/>
            <w:vAlign w:val="center"/>
          </w:tcPr>
          <w:p w14:paraId="0D932194" w14:textId="77777777" w:rsidR="00B713CB" w:rsidRDefault="00B713CB">
            <w:pPr>
              <w:pStyle w:val="affffffffff1"/>
            </w:pPr>
          </w:p>
        </w:tc>
        <w:tc>
          <w:tcPr>
            <w:tcW w:w="3815" w:type="dxa"/>
          </w:tcPr>
          <w:p w14:paraId="607BDAF1" w14:textId="77777777" w:rsidR="00B713CB" w:rsidRDefault="00000000">
            <w:pPr>
              <w:pStyle w:val="affffffffff1"/>
            </w:pPr>
            <w:r>
              <w:rPr>
                <w:rFonts w:hint="eastAsia"/>
              </w:rPr>
              <w:t>土壤质量</w:t>
            </w:r>
          </w:p>
        </w:tc>
      </w:tr>
      <w:tr w:rsidR="00B713CB" w14:paraId="73232C81" w14:textId="77777777">
        <w:trPr>
          <w:jc w:val="center"/>
        </w:trPr>
        <w:tc>
          <w:tcPr>
            <w:tcW w:w="1550" w:type="dxa"/>
            <w:vMerge/>
            <w:vAlign w:val="center"/>
          </w:tcPr>
          <w:p w14:paraId="1C519E5E" w14:textId="77777777" w:rsidR="00B713CB" w:rsidRDefault="00B713CB">
            <w:pPr>
              <w:pStyle w:val="affffffffff1"/>
            </w:pPr>
          </w:p>
        </w:tc>
        <w:tc>
          <w:tcPr>
            <w:tcW w:w="1701" w:type="dxa"/>
            <w:vMerge/>
            <w:vAlign w:val="center"/>
          </w:tcPr>
          <w:p w14:paraId="023539E5" w14:textId="77777777" w:rsidR="00B713CB" w:rsidRDefault="00B713CB">
            <w:pPr>
              <w:pStyle w:val="affffffffff1"/>
            </w:pPr>
          </w:p>
        </w:tc>
        <w:tc>
          <w:tcPr>
            <w:tcW w:w="2268" w:type="dxa"/>
            <w:vMerge/>
            <w:vAlign w:val="center"/>
          </w:tcPr>
          <w:p w14:paraId="4EFAAD14" w14:textId="77777777" w:rsidR="00B713CB" w:rsidRDefault="00B713CB">
            <w:pPr>
              <w:pStyle w:val="affffffffff1"/>
            </w:pPr>
          </w:p>
        </w:tc>
        <w:tc>
          <w:tcPr>
            <w:tcW w:w="3815" w:type="dxa"/>
          </w:tcPr>
          <w:p w14:paraId="01CEBC87" w14:textId="77777777" w:rsidR="00B713CB" w:rsidRDefault="00000000">
            <w:pPr>
              <w:pStyle w:val="affffffffff1"/>
            </w:pPr>
            <w:r>
              <w:rPr>
                <w:rFonts w:hint="eastAsia"/>
              </w:rPr>
              <w:t>城区环境噪声平均值</w:t>
            </w:r>
          </w:p>
        </w:tc>
      </w:tr>
      <w:tr w:rsidR="00B713CB" w14:paraId="712A1CE0" w14:textId="77777777">
        <w:trPr>
          <w:jc w:val="center"/>
        </w:trPr>
        <w:tc>
          <w:tcPr>
            <w:tcW w:w="1550" w:type="dxa"/>
            <w:vMerge/>
            <w:vAlign w:val="center"/>
          </w:tcPr>
          <w:p w14:paraId="276F4A2D" w14:textId="77777777" w:rsidR="00B713CB" w:rsidRDefault="00B713CB">
            <w:pPr>
              <w:pStyle w:val="affffffffff1"/>
            </w:pPr>
          </w:p>
        </w:tc>
        <w:tc>
          <w:tcPr>
            <w:tcW w:w="1701" w:type="dxa"/>
            <w:vMerge/>
            <w:vAlign w:val="center"/>
          </w:tcPr>
          <w:p w14:paraId="737D6DBF" w14:textId="77777777" w:rsidR="00B713CB" w:rsidRDefault="00B713CB">
            <w:pPr>
              <w:pStyle w:val="affffffffff1"/>
            </w:pPr>
          </w:p>
        </w:tc>
        <w:tc>
          <w:tcPr>
            <w:tcW w:w="2268" w:type="dxa"/>
            <w:vMerge/>
            <w:vAlign w:val="center"/>
          </w:tcPr>
          <w:p w14:paraId="2DE82A94" w14:textId="77777777" w:rsidR="00B713CB" w:rsidRDefault="00B713CB">
            <w:pPr>
              <w:pStyle w:val="affffffffff1"/>
            </w:pPr>
          </w:p>
        </w:tc>
        <w:tc>
          <w:tcPr>
            <w:tcW w:w="3815" w:type="dxa"/>
          </w:tcPr>
          <w:p w14:paraId="3EB642B6" w14:textId="77777777" w:rsidR="00B713CB" w:rsidRDefault="00000000">
            <w:pPr>
              <w:pStyle w:val="affffffffff1"/>
            </w:pPr>
            <w:r>
              <w:rPr>
                <w:rFonts w:hint="eastAsia"/>
              </w:rPr>
              <w:t>生态环境质量满意度</w:t>
            </w:r>
          </w:p>
        </w:tc>
      </w:tr>
      <w:tr w:rsidR="00B713CB" w14:paraId="5F12D444" w14:textId="77777777">
        <w:trPr>
          <w:jc w:val="center"/>
        </w:trPr>
        <w:tc>
          <w:tcPr>
            <w:tcW w:w="1550" w:type="dxa"/>
            <w:vMerge/>
            <w:vAlign w:val="center"/>
          </w:tcPr>
          <w:p w14:paraId="77A2B8A1" w14:textId="77777777" w:rsidR="00B713CB" w:rsidRDefault="00B713CB">
            <w:pPr>
              <w:pStyle w:val="affffffffff1"/>
            </w:pPr>
          </w:p>
        </w:tc>
        <w:tc>
          <w:tcPr>
            <w:tcW w:w="1701" w:type="dxa"/>
            <w:vMerge/>
            <w:vAlign w:val="center"/>
          </w:tcPr>
          <w:p w14:paraId="3891F10C" w14:textId="77777777" w:rsidR="00B713CB" w:rsidRDefault="00B713CB">
            <w:pPr>
              <w:pStyle w:val="affffffffff1"/>
            </w:pPr>
          </w:p>
        </w:tc>
        <w:tc>
          <w:tcPr>
            <w:tcW w:w="2268" w:type="dxa"/>
            <w:vMerge w:val="restart"/>
            <w:vAlign w:val="center"/>
          </w:tcPr>
          <w:p w14:paraId="51D93D3D" w14:textId="77777777" w:rsidR="00B713CB" w:rsidRDefault="00000000">
            <w:pPr>
              <w:pStyle w:val="affffffffff1"/>
            </w:pPr>
            <w:r>
              <w:rPr>
                <w:rFonts w:hint="eastAsia"/>
              </w:rPr>
              <w:t>污染治理效率</w:t>
            </w:r>
          </w:p>
        </w:tc>
        <w:tc>
          <w:tcPr>
            <w:tcW w:w="3815" w:type="dxa"/>
          </w:tcPr>
          <w:p w14:paraId="160F2BDF" w14:textId="77777777" w:rsidR="00B713CB" w:rsidRDefault="00000000">
            <w:pPr>
              <w:pStyle w:val="affffffffff1"/>
            </w:pPr>
            <w:r>
              <w:rPr>
                <w:rFonts w:hint="eastAsia"/>
              </w:rPr>
              <w:t>氮氧化物排放总量下降（%）</w:t>
            </w:r>
          </w:p>
        </w:tc>
      </w:tr>
      <w:tr w:rsidR="00B713CB" w14:paraId="14890B2E" w14:textId="77777777">
        <w:trPr>
          <w:jc w:val="center"/>
        </w:trPr>
        <w:tc>
          <w:tcPr>
            <w:tcW w:w="1550" w:type="dxa"/>
            <w:vMerge/>
            <w:vAlign w:val="center"/>
          </w:tcPr>
          <w:p w14:paraId="70660EC4" w14:textId="77777777" w:rsidR="00B713CB" w:rsidRDefault="00B713CB">
            <w:pPr>
              <w:pStyle w:val="affffffffff1"/>
            </w:pPr>
          </w:p>
        </w:tc>
        <w:tc>
          <w:tcPr>
            <w:tcW w:w="1701" w:type="dxa"/>
            <w:vMerge/>
            <w:vAlign w:val="center"/>
          </w:tcPr>
          <w:p w14:paraId="16515BC8" w14:textId="77777777" w:rsidR="00B713CB" w:rsidRDefault="00B713CB">
            <w:pPr>
              <w:pStyle w:val="affffffffff1"/>
            </w:pPr>
          </w:p>
        </w:tc>
        <w:tc>
          <w:tcPr>
            <w:tcW w:w="2268" w:type="dxa"/>
            <w:vMerge/>
            <w:vAlign w:val="center"/>
          </w:tcPr>
          <w:p w14:paraId="4A3AD4C2" w14:textId="77777777" w:rsidR="00B713CB" w:rsidRDefault="00B713CB">
            <w:pPr>
              <w:pStyle w:val="affffffffff1"/>
            </w:pPr>
          </w:p>
        </w:tc>
        <w:tc>
          <w:tcPr>
            <w:tcW w:w="3815" w:type="dxa"/>
          </w:tcPr>
          <w:p w14:paraId="4E00ECCB" w14:textId="77777777" w:rsidR="00B713CB" w:rsidRDefault="00000000">
            <w:pPr>
              <w:pStyle w:val="affffffffff1"/>
            </w:pPr>
            <w:r>
              <w:rPr>
                <w:rFonts w:hint="eastAsia"/>
              </w:rPr>
              <w:t>挥发性有机物排放总量下降（%）</w:t>
            </w:r>
          </w:p>
        </w:tc>
      </w:tr>
      <w:tr w:rsidR="00B713CB" w14:paraId="5A7208E5" w14:textId="77777777">
        <w:trPr>
          <w:jc w:val="center"/>
        </w:trPr>
        <w:tc>
          <w:tcPr>
            <w:tcW w:w="1550" w:type="dxa"/>
            <w:vMerge/>
            <w:vAlign w:val="center"/>
          </w:tcPr>
          <w:p w14:paraId="687E989C" w14:textId="77777777" w:rsidR="00B713CB" w:rsidRDefault="00B713CB">
            <w:pPr>
              <w:pStyle w:val="affffffffff1"/>
            </w:pPr>
          </w:p>
        </w:tc>
        <w:tc>
          <w:tcPr>
            <w:tcW w:w="1701" w:type="dxa"/>
            <w:vMerge/>
            <w:vAlign w:val="center"/>
          </w:tcPr>
          <w:p w14:paraId="5BB17BA7" w14:textId="77777777" w:rsidR="00B713CB" w:rsidRDefault="00B713CB">
            <w:pPr>
              <w:pStyle w:val="affffffffff1"/>
            </w:pPr>
          </w:p>
        </w:tc>
        <w:tc>
          <w:tcPr>
            <w:tcW w:w="2268" w:type="dxa"/>
            <w:vMerge/>
            <w:vAlign w:val="center"/>
          </w:tcPr>
          <w:p w14:paraId="42E18D7C" w14:textId="77777777" w:rsidR="00B713CB" w:rsidRDefault="00B713CB">
            <w:pPr>
              <w:pStyle w:val="affffffffff1"/>
            </w:pPr>
          </w:p>
        </w:tc>
        <w:tc>
          <w:tcPr>
            <w:tcW w:w="3815" w:type="dxa"/>
          </w:tcPr>
          <w:p w14:paraId="61FDA363" w14:textId="77777777" w:rsidR="00B713CB" w:rsidRDefault="00000000">
            <w:pPr>
              <w:pStyle w:val="affffffffff1"/>
            </w:pPr>
            <w:r>
              <w:rPr>
                <w:rFonts w:hint="eastAsia"/>
              </w:rPr>
              <w:t>细颗粒物（PM2.5）浓度下降（%）</w:t>
            </w:r>
          </w:p>
        </w:tc>
      </w:tr>
      <w:tr w:rsidR="00B713CB" w14:paraId="1A12D426" w14:textId="77777777">
        <w:trPr>
          <w:jc w:val="center"/>
        </w:trPr>
        <w:tc>
          <w:tcPr>
            <w:tcW w:w="1550" w:type="dxa"/>
            <w:vMerge/>
            <w:vAlign w:val="center"/>
          </w:tcPr>
          <w:p w14:paraId="63CC23AA" w14:textId="77777777" w:rsidR="00B713CB" w:rsidRDefault="00B713CB">
            <w:pPr>
              <w:pStyle w:val="affffffffff1"/>
            </w:pPr>
          </w:p>
        </w:tc>
        <w:tc>
          <w:tcPr>
            <w:tcW w:w="1701" w:type="dxa"/>
            <w:vMerge/>
            <w:vAlign w:val="center"/>
          </w:tcPr>
          <w:p w14:paraId="29810EDF" w14:textId="77777777" w:rsidR="00B713CB" w:rsidRDefault="00B713CB">
            <w:pPr>
              <w:pStyle w:val="affffffffff1"/>
            </w:pPr>
          </w:p>
        </w:tc>
        <w:tc>
          <w:tcPr>
            <w:tcW w:w="2268" w:type="dxa"/>
            <w:vMerge/>
            <w:vAlign w:val="center"/>
          </w:tcPr>
          <w:p w14:paraId="572439E2" w14:textId="77777777" w:rsidR="00B713CB" w:rsidRDefault="00B713CB">
            <w:pPr>
              <w:pStyle w:val="affffffffff1"/>
            </w:pPr>
          </w:p>
        </w:tc>
        <w:tc>
          <w:tcPr>
            <w:tcW w:w="3815" w:type="dxa"/>
          </w:tcPr>
          <w:p w14:paraId="23CD67C6" w14:textId="77777777" w:rsidR="00B713CB" w:rsidRDefault="00000000">
            <w:pPr>
              <w:pStyle w:val="affffffffff1"/>
            </w:pPr>
            <w:r>
              <w:rPr>
                <w:rFonts w:hint="eastAsia"/>
              </w:rPr>
              <w:t>臭氧（O3）浓度下降（%）</w:t>
            </w:r>
          </w:p>
        </w:tc>
      </w:tr>
      <w:tr w:rsidR="00B713CB" w14:paraId="0C03B120" w14:textId="77777777">
        <w:trPr>
          <w:jc w:val="center"/>
        </w:trPr>
        <w:tc>
          <w:tcPr>
            <w:tcW w:w="1550" w:type="dxa"/>
            <w:vMerge/>
            <w:vAlign w:val="center"/>
          </w:tcPr>
          <w:p w14:paraId="5F6178A4" w14:textId="77777777" w:rsidR="00B713CB" w:rsidRDefault="00B713CB">
            <w:pPr>
              <w:pStyle w:val="affffffffff1"/>
            </w:pPr>
          </w:p>
        </w:tc>
        <w:tc>
          <w:tcPr>
            <w:tcW w:w="1701" w:type="dxa"/>
            <w:vMerge/>
            <w:vAlign w:val="center"/>
          </w:tcPr>
          <w:p w14:paraId="395E0651" w14:textId="77777777" w:rsidR="00B713CB" w:rsidRDefault="00B713CB">
            <w:pPr>
              <w:pStyle w:val="affffffffff1"/>
            </w:pPr>
          </w:p>
        </w:tc>
        <w:tc>
          <w:tcPr>
            <w:tcW w:w="2268" w:type="dxa"/>
            <w:vMerge/>
            <w:vAlign w:val="center"/>
          </w:tcPr>
          <w:p w14:paraId="672529FD" w14:textId="77777777" w:rsidR="00B713CB" w:rsidRDefault="00B713CB">
            <w:pPr>
              <w:pStyle w:val="affffffffff1"/>
            </w:pPr>
          </w:p>
        </w:tc>
        <w:tc>
          <w:tcPr>
            <w:tcW w:w="3815" w:type="dxa"/>
          </w:tcPr>
          <w:p w14:paraId="17C8C394" w14:textId="77777777" w:rsidR="00B713CB" w:rsidRDefault="00000000">
            <w:pPr>
              <w:pStyle w:val="affffffffff1"/>
            </w:pPr>
            <w:r>
              <w:rPr>
                <w:rFonts w:hint="eastAsia"/>
              </w:rPr>
              <w:t>化学需氧量排放总量下降（%）</w:t>
            </w:r>
          </w:p>
        </w:tc>
      </w:tr>
      <w:tr w:rsidR="00B713CB" w14:paraId="524C3A4A" w14:textId="77777777">
        <w:trPr>
          <w:jc w:val="center"/>
        </w:trPr>
        <w:tc>
          <w:tcPr>
            <w:tcW w:w="1550" w:type="dxa"/>
            <w:vMerge/>
            <w:vAlign w:val="center"/>
          </w:tcPr>
          <w:p w14:paraId="04AEE07C" w14:textId="77777777" w:rsidR="00B713CB" w:rsidRDefault="00B713CB">
            <w:pPr>
              <w:pStyle w:val="affffffffff1"/>
            </w:pPr>
          </w:p>
        </w:tc>
        <w:tc>
          <w:tcPr>
            <w:tcW w:w="1701" w:type="dxa"/>
            <w:vMerge/>
            <w:vAlign w:val="center"/>
          </w:tcPr>
          <w:p w14:paraId="43E6AFF1" w14:textId="77777777" w:rsidR="00B713CB" w:rsidRDefault="00B713CB">
            <w:pPr>
              <w:pStyle w:val="affffffffff1"/>
            </w:pPr>
          </w:p>
        </w:tc>
        <w:tc>
          <w:tcPr>
            <w:tcW w:w="2268" w:type="dxa"/>
            <w:vMerge/>
            <w:vAlign w:val="center"/>
          </w:tcPr>
          <w:p w14:paraId="03F8818D" w14:textId="77777777" w:rsidR="00B713CB" w:rsidRDefault="00B713CB">
            <w:pPr>
              <w:pStyle w:val="affffffffff1"/>
            </w:pPr>
          </w:p>
        </w:tc>
        <w:tc>
          <w:tcPr>
            <w:tcW w:w="3815" w:type="dxa"/>
          </w:tcPr>
          <w:p w14:paraId="6F8EBF42" w14:textId="77777777" w:rsidR="00B713CB" w:rsidRDefault="00000000">
            <w:pPr>
              <w:pStyle w:val="affffffffff1"/>
            </w:pPr>
            <w:r>
              <w:rPr>
                <w:rFonts w:hint="eastAsia"/>
              </w:rPr>
              <w:t>氨氮排放总量下降（%）</w:t>
            </w:r>
          </w:p>
        </w:tc>
      </w:tr>
      <w:tr w:rsidR="00B713CB" w14:paraId="036F860E" w14:textId="77777777">
        <w:trPr>
          <w:jc w:val="center"/>
        </w:trPr>
        <w:tc>
          <w:tcPr>
            <w:tcW w:w="1550" w:type="dxa"/>
            <w:vMerge/>
            <w:vAlign w:val="center"/>
          </w:tcPr>
          <w:p w14:paraId="516517B3" w14:textId="77777777" w:rsidR="00B713CB" w:rsidRDefault="00B713CB">
            <w:pPr>
              <w:pStyle w:val="affffffffff1"/>
            </w:pPr>
          </w:p>
        </w:tc>
        <w:tc>
          <w:tcPr>
            <w:tcW w:w="1701" w:type="dxa"/>
            <w:vMerge/>
            <w:vAlign w:val="center"/>
          </w:tcPr>
          <w:p w14:paraId="2E4B20AB" w14:textId="77777777" w:rsidR="00B713CB" w:rsidRDefault="00B713CB">
            <w:pPr>
              <w:pStyle w:val="affffffffff1"/>
            </w:pPr>
          </w:p>
        </w:tc>
        <w:tc>
          <w:tcPr>
            <w:tcW w:w="2268" w:type="dxa"/>
            <w:vMerge/>
            <w:vAlign w:val="center"/>
          </w:tcPr>
          <w:p w14:paraId="13311684" w14:textId="77777777" w:rsidR="00B713CB" w:rsidRDefault="00B713CB">
            <w:pPr>
              <w:pStyle w:val="affffffffff1"/>
            </w:pPr>
          </w:p>
        </w:tc>
        <w:tc>
          <w:tcPr>
            <w:tcW w:w="3815" w:type="dxa"/>
          </w:tcPr>
          <w:p w14:paraId="5D3989FD" w14:textId="77777777" w:rsidR="00B713CB" w:rsidRDefault="00000000">
            <w:pPr>
              <w:pStyle w:val="affffffffff1"/>
            </w:pPr>
            <w:r>
              <w:rPr>
                <w:rFonts w:hint="eastAsia"/>
              </w:rPr>
              <w:t>城市污泥无害化处置率（%）</w:t>
            </w:r>
          </w:p>
        </w:tc>
      </w:tr>
      <w:tr w:rsidR="00B713CB" w14:paraId="7829261F" w14:textId="77777777">
        <w:trPr>
          <w:jc w:val="center"/>
        </w:trPr>
        <w:tc>
          <w:tcPr>
            <w:tcW w:w="1550" w:type="dxa"/>
            <w:vMerge/>
            <w:vAlign w:val="center"/>
          </w:tcPr>
          <w:p w14:paraId="68768413" w14:textId="77777777" w:rsidR="00B713CB" w:rsidRDefault="00B713CB">
            <w:pPr>
              <w:pStyle w:val="affffffffff1"/>
            </w:pPr>
          </w:p>
        </w:tc>
        <w:tc>
          <w:tcPr>
            <w:tcW w:w="1701" w:type="dxa"/>
            <w:vMerge/>
            <w:vAlign w:val="center"/>
          </w:tcPr>
          <w:p w14:paraId="25B5C790" w14:textId="77777777" w:rsidR="00B713CB" w:rsidRDefault="00B713CB">
            <w:pPr>
              <w:pStyle w:val="affffffffff1"/>
            </w:pPr>
          </w:p>
        </w:tc>
        <w:tc>
          <w:tcPr>
            <w:tcW w:w="2268" w:type="dxa"/>
            <w:vMerge/>
            <w:vAlign w:val="center"/>
          </w:tcPr>
          <w:p w14:paraId="49B5A00D" w14:textId="77777777" w:rsidR="00B713CB" w:rsidRDefault="00B713CB">
            <w:pPr>
              <w:pStyle w:val="affffffffff1"/>
            </w:pPr>
          </w:p>
        </w:tc>
        <w:tc>
          <w:tcPr>
            <w:tcW w:w="3815" w:type="dxa"/>
          </w:tcPr>
          <w:p w14:paraId="57C9EA2A" w14:textId="77777777" w:rsidR="00B713CB" w:rsidRDefault="00000000">
            <w:pPr>
              <w:pStyle w:val="affffffffff1"/>
            </w:pPr>
            <w:r>
              <w:rPr>
                <w:rFonts w:hint="eastAsia"/>
              </w:rPr>
              <w:t>河道清淤</w:t>
            </w:r>
          </w:p>
        </w:tc>
      </w:tr>
      <w:tr w:rsidR="00B713CB" w14:paraId="16446D92" w14:textId="77777777">
        <w:trPr>
          <w:jc w:val="center"/>
        </w:trPr>
        <w:tc>
          <w:tcPr>
            <w:tcW w:w="1550" w:type="dxa"/>
            <w:vMerge/>
            <w:vAlign w:val="center"/>
          </w:tcPr>
          <w:p w14:paraId="5DA85D6F" w14:textId="77777777" w:rsidR="00B713CB" w:rsidRDefault="00B713CB">
            <w:pPr>
              <w:pStyle w:val="affffffffff1"/>
            </w:pPr>
          </w:p>
        </w:tc>
        <w:tc>
          <w:tcPr>
            <w:tcW w:w="1701" w:type="dxa"/>
            <w:vMerge/>
            <w:vAlign w:val="center"/>
          </w:tcPr>
          <w:p w14:paraId="1F155400" w14:textId="77777777" w:rsidR="00B713CB" w:rsidRDefault="00B713CB">
            <w:pPr>
              <w:pStyle w:val="affffffffff1"/>
            </w:pPr>
          </w:p>
        </w:tc>
        <w:tc>
          <w:tcPr>
            <w:tcW w:w="2268" w:type="dxa"/>
            <w:vMerge/>
            <w:vAlign w:val="center"/>
          </w:tcPr>
          <w:p w14:paraId="10445454" w14:textId="77777777" w:rsidR="00B713CB" w:rsidRDefault="00B713CB">
            <w:pPr>
              <w:pStyle w:val="affffffffff1"/>
            </w:pPr>
          </w:p>
        </w:tc>
        <w:tc>
          <w:tcPr>
            <w:tcW w:w="3815" w:type="dxa"/>
          </w:tcPr>
          <w:p w14:paraId="2863C334" w14:textId="77777777" w:rsidR="00B713CB" w:rsidRDefault="00000000">
            <w:pPr>
              <w:pStyle w:val="affffffffff1"/>
            </w:pPr>
            <w:r>
              <w:rPr>
                <w:rFonts w:hint="eastAsia"/>
              </w:rPr>
              <w:t>排水管网治理</w:t>
            </w:r>
          </w:p>
        </w:tc>
      </w:tr>
      <w:tr w:rsidR="00B713CB" w14:paraId="663D4FAD" w14:textId="77777777">
        <w:trPr>
          <w:jc w:val="center"/>
        </w:trPr>
        <w:tc>
          <w:tcPr>
            <w:tcW w:w="1550" w:type="dxa"/>
            <w:vMerge/>
            <w:vAlign w:val="center"/>
          </w:tcPr>
          <w:p w14:paraId="5A2C3F0C" w14:textId="77777777" w:rsidR="00B713CB" w:rsidRDefault="00B713CB">
            <w:pPr>
              <w:pStyle w:val="affffffffff1"/>
            </w:pPr>
          </w:p>
        </w:tc>
        <w:tc>
          <w:tcPr>
            <w:tcW w:w="1701" w:type="dxa"/>
            <w:vMerge/>
            <w:vAlign w:val="center"/>
          </w:tcPr>
          <w:p w14:paraId="6E7B945C" w14:textId="77777777" w:rsidR="00B713CB" w:rsidRDefault="00B713CB">
            <w:pPr>
              <w:pStyle w:val="affffffffff1"/>
            </w:pPr>
          </w:p>
        </w:tc>
        <w:tc>
          <w:tcPr>
            <w:tcW w:w="2268" w:type="dxa"/>
            <w:vMerge/>
            <w:vAlign w:val="center"/>
          </w:tcPr>
          <w:p w14:paraId="15F787EF" w14:textId="77777777" w:rsidR="00B713CB" w:rsidRDefault="00B713CB">
            <w:pPr>
              <w:pStyle w:val="affffffffff1"/>
            </w:pPr>
          </w:p>
        </w:tc>
        <w:tc>
          <w:tcPr>
            <w:tcW w:w="3815" w:type="dxa"/>
          </w:tcPr>
          <w:p w14:paraId="54268EB3" w14:textId="77777777" w:rsidR="00B713CB" w:rsidRDefault="00000000">
            <w:pPr>
              <w:pStyle w:val="affffffffff1"/>
            </w:pPr>
            <w:r>
              <w:rPr>
                <w:rFonts w:hint="eastAsia"/>
              </w:rPr>
              <w:t>受污地块处理</w:t>
            </w:r>
          </w:p>
        </w:tc>
      </w:tr>
      <w:tr w:rsidR="00B713CB" w14:paraId="2E609588" w14:textId="77777777">
        <w:trPr>
          <w:jc w:val="center"/>
        </w:trPr>
        <w:tc>
          <w:tcPr>
            <w:tcW w:w="1550" w:type="dxa"/>
            <w:vMerge/>
            <w:vAlign w:val="center"/>
          </w:tcPr>
          <w:p w14:paraId="59269A34" w14:textId="77777777" w:rsidR="00B713CB" w:rsidRDefault="00B713CB">
            <w:pPr>
              <w:pStyle w:val="affffffffff1"/>
            </w:pPr>
          </w:p>
        </w:tc>
        <w:tc>
          <w:tcPr>
            <w:tcW w:w="1701" w:type="dxa"/>
            <w:vMerge/>
            <w:vAlign w:val="center"/>
          </w:tcPr>
          <w:p w14:paraId="38F6AE7C" w14:textId="77777777" w:rsidR="00B713CB" w:rsidRDefault="00B713CB">
            <w:pPr>
              <w:pStyle w:val="affffffffff1"/>
            </w:pPr>
          </w:p>
        </w:tc>
        <w:tc>
          <w:tcPr>
            <w:tcW w:w="2268" w:type="dxa"/>
            <w:vMerge/>
            <w:vAlign w:val="center"/>
          </w:tcPr>
          <w:p w14:paraId="6A908C9B" w14:textId="77777777" w:rsidR="00B713CB" w:rsidRDefault="00B713CB">
            <w:pPr>
              <w:pStyle w:val="affffffffff1"/>
            </w:pPr>
          </w:p>
        </w:tc>
        <w:tc>
          <w:tcPr>
            <w:tcW w:w="3815" w:type="dxa"/>
          </w:tcPr>
          <w:p w14:paraId="466F140A" w14:textId="77777777" w:rsidR="00B713CB" w:rsidRDefault="00000000">
            <w:pPr>
              <w:pStyle w:val="affffffffff1"/>
            </w:pPr>
            <w:r>
              <w:rPr>
                <w:rFonts w:hint="eastAsia"/>
              </w:rPr>
              <w:t>重点工业污染源污染物排放达标率</w:t>
            </w:r>
          </w:p>
        </w:tc>
      </w:tr>
      <w:tr w:rsidR="00B713CB" w14:paraId="0758E5F2" w14:textId="77777777">
        <w:trPr>
          <w:jc w:val="center"/>
        </w:trPr>
        <w:tc>
          <w:tcPr>
            <w:tcW w:w="1550" w:type="dxa"/>
            <w:vMerge/>
            <w:vAlign w:val="center"/>
          </w:tcPr>
          <w:p w14:paraId="4A554A56" w14:textId="77777777" w:rsidR="00B713CB" w:rsidRDefault="00B713CB">
            <w:pPr>
              <w:pStyle w:val="affffffffff1"/>
            </w:pPr>
          </w:p>
        </w:tc>
        <w:tc>
          <w:tcPr>
            <w:tcW w:w="1701" w:type="dxa"/>
            <w:vMerge/>
            <w:vAlign w:val="center"/>
          </w:tcPr>
          <w:p w14:paraId="4511AD78" w14:textId="77777777" w:rsidR="00B713CB" w:rsidRDefault="00B713CB">
            <w:pPr>
              <w:pStyle w:val="affffffffff1"/>
            </w:pPr>
          </w:p>
        </w:tc>
        <w:tc>
          <w:tcPr>
            <w:tcW w:w="2268" w:type="dxa"/>
            <w:vMerge/>
            <w:vAlign w:val="center"/>
          </w:tcPr>
          <w:p w14:paraId="5238A178" w14:textId="77777777" w:rsidR="00B713CB" w:rsidRDefault="00B713CB">
            <w:pPr>
              <w:pStyle w:val="affffffffff1"/>
            </w:pPr>
          </w:p>
        </w:tc>
        <w:tc>
          <w:tcPr>
            <w:tcW w:w="3815" w:type="dxa"/>
          </w:tcPr>
          <w:p w14:paraId="6197605E" w14:textId="77777777" w:rsidR="00B713CB" w:rsidRDefault="00000000">
            <w:pPr>
              <w:pStyle w:val="affffffffff1"/>
            </w:pPr>
            <w:r>
              <w:rPr>
                <w:rFonts w:hint="eastAsia"/>
              </w:rPr>
              <w:t>汽车尾气达标率</w:t>
            </w:r>
          </w:p>
        </w:tc>
      </w:tr>
      <w:tr w:rsidR="00B713CB" w14:paraId="37DFC123" w14:textId="77777777">
        <w:trPr>
          <w:jc w:val="center"/>
        </w:trPr>
        <w:tc>
          <w:tcPr>
            <w:tcW w:w="1550" w:type="dxa"/>
            <w:vMerge/>
            <w:vAlign w:val="center"/>
          </w:tcPr>
          <w:p w14:paraId="787A28B0" w14:textId="77777777" w:rsidR="00B713CB" w:rsidRDefault="00B713CB">
            <w:pPr>
              <w:pStyle w:val="affffffffff1"/>
            </w:pPr>
          </w:p>
        </w:tc>
        <w:tc>
          <w:tcPr>
            <w:tcW w:w="1701" w:type="dxa"/>
            <w:vMerge/>
            <w:vAlign w:val="center"/>
          </w:tcPr>
          <w:p w14:paraId="0177D57D" w14:textId="77777777" w:rsidR="00B713CB" w:rsidRDefault="00B713CB">
            <w:pPr>
              <w:pStyle w:val="affffffffff1"/>
            </w:pPr>
          </w:p>
        </w:tc>
        <w:tc>
          <w:tcPr>
            <w:tcW w:w="2268" w:type="dxa"/>
            <w:vMerge/>
            <w:vAlign w:val="center"/>
          </w:tcPr>
          <w:p w14:paraId="6D45BF19" w14:textId="77777777" w:rsidR="00B713CB" w:rsidRDefault="00B713CB">
            <w:pPr>
              <w:pStyle w:val="affffffffff1"/>
            </w:pPr>
          </w:p>
        </w:tc>
        <w:tc>
          <w:tcPr>
            <w:tcW w:w="3815" w:type="dxa"/>
          </w:tcPr>
          <w:p w14:paraId="27C1261C" w14:textId="77777777" w:rsidR="00B713CB" w:rsidRDefault="00000000">
            <w:pPr>
              <w:pStyle w:val="affffffffff1"/>
            </w:pPr>
            <w:r>
              <w:rPr>
                <w:rFonts w:hint="eastAsia"/>
              </w:rPr>
              <w:t>工业固体废弃物综合利用率</w:t>
            </w:r>
          </w:p>
        </w:tc>
      </w:tr>
      <w:tr w:rsidR="00B713CB" w14:paraId="081E38D9" w14:textId="77777777">
        <w:trPr>
          <w:jc w:val="center"/>
        </w:trPr>
        <w:tc>
          <w:tcPr>
            <w:tcW w:w="1550" w:type="dxa"/>
            <w:vMerge/>
            <w:vAlign w:val="center"/>
          </w:tcPr>
          <w:p w14:paraId="1E0121B3" w14:textId="77777777" w:rsidR="00B713CB" w:rsidRDefault="00B713CB">
            <w:pPr>
              <w:pStyle w:val="affffffffff1"/>
            </w:pPr>
          </w:p>
        </w:tc>
        <w:tc>
          <w:tcPr>
            <w:tcW w:w="1701" w:type="dxa"/>
            <w:vMerge/>
            <w:vAlign w:val="center"/>
          </w:tcPr>
          <w:p w14:paraId="2C769C88" w14:textId="77777777" w:rsidR="00B713CB" w:rsidRDefault="00B713CB">
            <w:pPr>
              <w:pStyle w:val="affffffffff1"/>
            </w:pPr>
          </w:p>
        </w:tc>
        <w:tc>
          <w:tcPr>
            <w:tcW w:w="2268" w:type="dxa"/>
            <w:vMerge/>
            <w:vAlign w:val="center"/>
          </w:tcPr>
          <w:p w14:paraId="5D5FD257" w14:textId="77777777" w:rsidR="00B713CB" w:rsidRDefault="00B713CB">
            <w:pPr>
              <w:pStyle w:val="affffffffff1"/>
            </w:pPr>
          </w:p>
        </w:tc>
        <w:tc>
          <w:tcPr>
            <w:tcW w:w="3815" w:type="dxa"/>
          </w:tcPr>
          <w:p w14:paraId="401531A4" w14:textId="77777777" w:rsidR="00B713CB" w:rsidRDefault="00000000">
            <w:pPr>
              <w:pStyle w:val="affffffffff1"/>
            </w:pPr>
            <w:r>
              <w:rPr>
                <w:rFonts w:hint="eastAsia"/>
              </w:rPr>
              <w:t>城市生活污水集中处理率</w:t>
            </w:r>
          </w:p>
        </w:tc>
      </w:tr>
    </w:tbl>
    <w:p w14:paraId="0A778F43" w14:textId="18C51B90" w:rsidR="00B713CB" w:rsidRDefault="00000000" w:rsidP="0085467A">
      <w:pPr>
        <w:pStyle w:val="aff"/>
        <w:numPr>
          <w:ilvl w:val="1"/>
          <w:numId w:val="39"/>
        </w:numPr>
        <w:spacing w:before="120" w:after="120"/>
      </w:pPr>
      <w:r>
        <w:rPr>
          <w:rFonts w:hint="eastAsia"/>
        </w:rPr>
        <w:lastRenderedPageBreak/>
        <w:t>城市运行水平评价模型示例</w:t>
      </w:r>
      <w:r w:rsidRPr="0085467A">
        <w:rPr>
          <w:rFonts w:ascii="宋体" w:eastAsia="宋体" w:hAnsi="宋体" w:hint="eastAsia"/>
        </w:rPr>
        <w:t>（续）</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701"/>
        <w:gridCol w:w="2268"/>
        <w:gridCol w:w="3815"/>
      </w:tblGrid>
      <w:tr w:rsidR="00B713CB" w14:paraId="0B20F4EB" w14:textId="77777777">
        <w:trPr>
          <w:tblHeader/>
          <w:jc w:val="center"/>
        </w:trPr>
        <w:tc>
          <w:tcPr>
            <w:tcW w:w="1550" w:type="dxa"/>
            <w:tcBorders>
              <w:top w:val="single" w:sz="8" w:space="0" w:color="auto"/>
              <w:bottom w:val="single" w:sz="8" w:space="0" w:color="auto"/>
            </w:tcBorders>
            <w:vAlign w:val="center"/>
          </w:tcPr>
          <w:p w14:paraId="27BFBA2F" w14:textId="77777777" w:rsidR="00B713CB" w:rsidRDefault="00000000">
            <w:pPr>
              <w:pStyle w:val="affffffffff1"/>
            </w:pPr>
            <w:r>
              <w:rPr>
                <w:rFonts w:hint="eastAsia"/>
              </w:rPr>
              <w:t>系统</w:t>
            </w:r>
          </w:p>
        </w:tc>
        <w:tc>
          <w:tcPr>
            <w:tcW w:w="1701" w:type="dxa"/>
            <w:tcBorders>
              <w:top w:val="single" w:sz="8" w:space="0" w:color="auto"/>
              <w:bottom w:val="single" w:sz="8" w:space="0" w:color="auto"/>
            </w:tcBorders>
            <w:vAlign w:val="center"/>
          </w:tcPr>
          <w:p w14:paraId="01566370" w14:textId="77777777" w:rsidR="00B713CB" w:rsidRDefault="00000000">
            <w:pPr>
              <w:pStyle w:val="affffffffff1"/>
            </w:pPr>
            <w:r>
              <w:rPr>
                <w:rFonts w:hint="eastAsia"/>
              </w:rPr>
              <w:t>一级指标</w:t>
            </w:r>
          </w:p>
        </w:tc>
        <w:tc>
          <w:tcPr>
            <w:tcW w:w="2268" w:type="dxa"/>
            <w:tcBorders>
              <w:top w:val="single" w:sz="8" w:space="0" w:color="auto"/>
              <w:bottom w:val="single" w:sz="8" w:space="0" w:color="auto"/>
            </w:tcBorders>
            <w:vAlign w:val="center"/>
          </w:tcPr>
          <w:p w14:paraId="6A31624D" w14:textId="77777777" w:rsidR="00B713CB" w:rsidRDefault="00000000">
            <w:pPr>
              <w:pStyle w:val="affffffffff1"/>
            </w:pPr>
            <w:r>
              <w:rPr>
                <w:rFonts w:hint="eastAsia"/>
              </w:rPr>
              <w:t>二级指标</w:t>
            </w:r>
          </w:p>
        </w:tc>
        <w:tc>
          <w:tcPr>
            <w:tcW w:w="3815" w:type="dxa"/>
            <w:tcBorders>
              <w:top w:val="single" w:sz="8" w:space="0" w:color="auto"/>
              <w:bottom w:val="single" w:sz="8" w:space="0" w:color="auto"/>
            </w:tcBorders>
            <w:vAlign w:val="center"/>
          </w:tcPr>
          <w:p w14:paraId="03952108" w14:textId="77777777" w:rsidR="00B713CB" w:rsidRDefault="00000000">
            <w:pPr>
              <w:pStyle w:val="affffffffff1"/>
            </w:pPr>
            <w:r>
              <w:rPr>
                <w:rFonts w:hint="eastAsia"/>
              </w:rPr>
              <w:t>三级指标</w:t>
            </w:r>
          </w:p>
        </w:tc>
      </w:tr>
      <w:tr w:rsidR="00B713CB" w14:paraId="6DDF96D6" w14:textId="77777777">
        <w:trPr>
          <w:jc w:val="center"/>
        </w:trPr>
        <w:tc>
          <w:tcPr>
            <w:tcW w:w="1550" w:type="dxa"/>
            <w:vMerge w:val="restart"/>
            <w:vAlign w:val="center"/>
          </w:tcPr>
          <w:p w14:paraId="0A609A04" w14:textId="77777777" w:rsidR="00B713CB" w:rsidRDefault="00000000">
            <w:pPr>
              <w:pStyle w:val="affffffffff1"/>
            </w:pPr>
            <w:r>
              <w:rPr>
                <w:rFonts w:hint="eastAsia"/>
              </w:rPr>
              <w:t>生态文明</w:t>
            </w:r>
          </w:p>
        </w:tc>
        <w:tc>
          <w:tcPr>
            <w:tcW w:w="1701" w:type="dxa"/>
            <w:vMerge w:val="restart"/>
            <w:vAlign w:val="center"/>
          </w:tcPr>
          <w:p w14:paraId="3701393C" w14:textId="77777777" w:rsidR="00B713CB" w:rsidRDefault="00000000">
            <w:pPr>
              <w:pStyle w:val="affffffffff1"/>
            </w:pPr>
            <w:r>
              <w:rPr>
                <w:rFonts w:hint="eastAsia"/>
              </w:rPr>
              <w:t>生态文明</w:t>
            </w:r>
          </w:p>
        </w:tc>
        <w:tc>
          <w:tcPr>
            <w:tcW w:w="2268" w:type="dxa"/>
            <w:vMerge w:val="restart"/>
            <w:vAlign w:val="center"/>
          </w:tcPr>
          <w:p w14:paraId="44FD8BF6" w14:textId="77777777" w:rsidR="00B713CB" w:rsidRDefault="00000000">
            <w:pPr>
              <w:pStyle w:val="affffffffff1"/>
            </w:pPr>
            <w:r>
              <w:rPr>
                <w:rFonts w:hint="eastAsia"/>
              </w:rPr>
              <w:t>污染治理效率</w:t>
            </w:r>
          </w:p>
        </w:tc>
        <w:tc>
          <w:tcPr>
            <w:tcW w:w="3815" w:type="dxa"/>
          </w:tcPr>
          <w:p w14:paraId="4DEF3C0D" w14:textId="77777777" w:rsidR="00B713CB" w:rsidRDefault="00000000">
            <w:pPr>
              <w:pStyle w:val="affffffffff1"/>
            </w:pPr>
            <w:r>
              <w:rPr>
                <w:rFonts w:hint="eastAsia"/>
              </w:rPr>
              <w:t>生活垃圾分类收集率</w:t>
            </w:r>
          </w:p>
        </w:tc>
      </w:tr>
      <w:tr w:rsidR="00B713CB" w14:paraId="0D623FAD" w14:textId="77777777">
        <w:trPr>
          <w:jc w:val="center"/>
        </w:trPr>
        <w:tc>
          <w:tcPr>
            <w:tcW w:w="1550" w:type="dxa"/>
            <w:vMerge/>
            <w:vAlign w:val="center"/>
          </w:tcPr>
          <w:p w14:paraId="35AA80F6" w14:textId="77777777" w:rsidR="00B713CB" w:rsidRDefault="00B713CB">
            <w:pPr>
              <w:pStyle w:val="affffffffff1"/>
            </w:pPr>
          </w:p>
        </w:tc>
        <w:tc>
          <w:tcPr>
            <w:tcW w:w="1701" w:type="dxa"/>
            <w:vMerge/>
            <w:vAlign w:val="center"/>
          </w:tcPr>
          <w:p w14:paraId="69222286" w14:textId="77777777" w:rsidR="00B713CB" w:rsidRDefault="00B713CB">
            <w:pPr>
              <w:pStyle w:val="affffffffff1"/>
            </w:pPr>
          </w:p>
        </w:tc>
        <w:tc>
          <w:tcPr>
            <w:tcW w:w="2268" w:type="dxa"/>
            <w:vMerge/>
            <w:vAlign w:val="center"/>
          </w:tcPr>
          <w:p w14:paraId="5D93619E" w14:textId="77777777" w:rsidR="00B713CB" w:rsidRDefault="00B713CB">
            <w:pPr>
              <w:pStyle w:val="affffffffff1"/>
            </w:pPr>
          </w:p>
        </w:tc>
        <w:tc>
          <w:tcPr>
            <w:tcW w:w="3815" w:type="dxa"/>
          </w:tcPr>
          <w:p w14:paraId="7A14DCA9" w14:textId="77777777" w:rsidR="00B713CB" w:rsidRDefault="00000000">
            <w:pPr>
              <w:pStyle w:val="affffffffff1"/>
            </w:pPr>
            <w:r>
              <w:rPr>
                <w:rFonts w:hint="eastAsia"/>
              </w:rPr>
              <w:t>城市生活垃圾无害化处理率</w:t>
            </w:r>
          </w:p>
        </w:tc>
      </w:tr>
      <w:tr w:rsidR="00B713CB" w14:paraId="4369748E" w14:textId="77777777">
        <w:trPr>
          <w:jc w:val="center"/>
        </w:trPr>
        <w:tc>
          <w:tcPr>
            <w:tcW w:w="1550" w:type="dxa"/>
            <w:vMerge/>
            <w:vAlign w:val="center"/>
          </w:tcPr>
          <w:p w14:paraId="0D318221" w14:textId="77777777" w:rsidR="00B713CB" w:rsidRDefault="00B713CB">
            <w:pPr>
              <w:pStyle w:val="affffffffff1"/>
            </w:pPr>
          </w:p>
        </w:tc>
        <w:tc>
          <w:tcPr>
            <w:tcW w:w="1701" w:type="dxa"/>
            <w:vMerge/>
            <w:vAlign w:val="center"/>
          </w:tcPr>
          <w:p w14:paraId="3F59DAE5" w14:textId="77777777" w:rsidR="00B713CB" w:rsidRDefault="00B713CB">
            <w:pPr>
              <w:pStyle w:val="affffffffff1"/>
            </w:pPr>
          </w:p>
        </w:tc>
        <w:tc>
          <w:tcPr>
            <w:tcW w:w="2268" w:type="dxa"/>
            <w:vMerge/>
            <w:vAlign w:val="center"/>
          </w:tcPr>
          <w:p w14:paraId="752F51CA" w14:textId="77777777" w:rsidR="00B713CB" w:rsidRDefault="00B713CB">
            <w:pPr>
              <w:pStyle w:val="affffffffff1"/>
            </w:pPr>
          </w:p>
        </w:tc>
        <w:tc>
          <w:tcPr>
            <w:tcW w:w="3815" w:type="dxa"/>
          </w:tcPr>
          <w:p w14:paraId="3361A0FA" w14:textId="77777777" w:rsidR="00B713CB" w:rsidRDefault="00000000">
            <w:pPr>
              <w:pStyle w:val="affffffffff1"/>
            </w:pPr>
            <w:r>
              <w:rPr>
                <w:rFonts w:hint="eastAsia"/>
              </w:rPr>
              <w:t>环境保护投资指数</w:t>
            </w:r>
          </w:p>
        </w:tc>
      </w:tr>
      <w:tr w:rsidR="00B713CB" w14:paraId="6558F4AB" w14:textId="77777777">
        <w:trPr>
          <w:jc w:val="center"/>
        </w:trPr>
        <w:tc>
          <w:tcPr>
            <w:tcW w:w="1550" w:type="dxa"/>
            <w:vMerge/>
            <w:vAlign w:val="center"/>
          </w:tcPr>
          <w:p w14:paraId="3FA94E57" w14:textId="77777777" w:rsidR="00B713CB" w:rsidRDefault="00B713CB">
            <w:pPr>
              <w:pStyle w:val="affffffffff1"/>
            </w:pPr>
          </w:p>
        </w:tc>
        <w:tc>
          <w:tcPr>
            <w:tcW w:w="1701" w:type="dxa"/>
            <w:vMerge/>
            <w:vAlign w:val="center"/>
          </w:tcPr>
          <w:p w14:paraId="5D2F48E1" w14:textId="77777777" w:rsidR="00B713CB" w:rsidRDefault="00B713CB">
            <w:pPr>
              <w:pStyle w:val="affffffffff1"/>
            </w:pPr>
          </w:p>
        </w:tc>
        <w:tc>
          <w:tcPr>
            <w:tcW w:w="2268" w:type="dxa"/>
            <w:vMerge/>
            <w:vAlign w:val="center"/>
          </w:tcPr>
          <w:p w14:paraId="7A0BC171" w14:textId="77777777" w:rsidR="00B713CB" w:rsidRDefault="00B713CB">
            <w:pPr>
              <w:pStyle w:val="affffffffff1"/>
            </w:pPr>
          </w:p>
        </w:tc>
        <w:tc>
          <w:tcPr>
            <w:tcW w:w="3815" w:type="dxa"/>
          </w:tcPr>
          <w:p w14:paraId="300906DC" w14:textId="77777777" w:rsidR="00B713CB" w:rsidRDefault="00000000">
            <w:pPr>
              <w:pStyle w:val="affffffffff1"/>
            </w:pPr>
            <w:r>
              <w:rPr>
                <w:rFonts w:hint="eastAsia"/>
              </w:rPr>
              <w:t>污染治理效率满意度</w:t>
            </w:r>
          </w:p>
        </w:tc>
      </w:tr>
      <w:tr w:rsidR="00B713CB" w14:paraId="0AFF4262" w14:textId="77777777">
        <w:trPr>
          <w:jc w:val="center"/>
        </w:trPr>
        <w:tc>
          <w:tcPr>
            <w:tcW w:w="1550" w:type="dxa"/>
            <w:vMerge/>
            <w:vAlign w:val="center"/>
          </w:tcPr>
          <w:p w14:paraId="20AF40A7" w14:textId="77777777" w:rsidR="00B713CB" w:rsidRDefault="00B713CB">
            <w:pPr>
              <w:pStyle w:val="affffffffff1"/>
            </w:pPr>
          </w:p>
        </w:tc>
        <w:tc>
          <w:tcPr>
            <w:tcW w:w="1701" w:type="dxa"/>
            <w:vMerge/>
            <w:vAlign w:val="center"/>
          </w:tcPr>
          <w:p w14:paraId="7E501C28" w14:textId="77777777" w:rsidR="00B713CB" w:rsidRDefault="00B713CB">
            <w:pPr>
              <w:pStyle w:val="affffffffff1"/>
            </w:pPr>
          </w:p>
        </w:tc>
        <w:tc>
          <w:tcPr>
            <w:tcW w:w="2268" w:type="dxa"/>
            <w:vMerge w:val="restart"/>
            <w:vAlign w:val="center"/>
          </w:tcPr>
          <w:p w14:paraId="62553466" w14:textId="77777777" w:rsidR="00B713CB" w:rsidRDefault="00000000">
            <w:pPr>
              <w:pStyle w:val="affffffffff1"/>
            </w:pPr>
            <w:r>
              <w:rPr>
                <w:rFonts w:hint="eastAsia"/>
              </w:rPr>
              <w:t>资源使用能效</w:t>
            </w:r>
          </w:p>
        </w:tc>
        <w:tc>
          <w:tcPr>
            <w:tcW w:w="3815" w:type="dxa"/>
          </w:tcPr>
          <w:p w14:paraId="79C80F48" w14:textId="77777777" w:rsidR="00B713CB" w:rsidRDefault="00000000">
            <w:pPr>
              <w:pStyle w:val="affffffffff1"/>
            </w:pPr>
            <w:r>
              <w:rPr>
                <w:rFonts w:hint="eastAsia"/>
              </w:rPr>
              <w:t>单位 GDP 能耗</w:t>
            </w:r>
          </w:p>
        </w:tc>
      </w:tr>
      <w:tr w:rsidR="00B713CB" w14:paraId="69D1586D" w14:textId="77777777">
        <w:trPr>
          <w:jc w:val="center"/>
        </w:trPr>
        <w:tc>
          <w:tcPr>
            <w:tcW w:w="1550" w:type="dxa"/>
            <w:vMerge/>
            <w:vAlign w:val="center"/>
          </w:tcPr>
          <w:p w14:paraId="7DA25B93" w14:textId="77777777" w:rsidR="00B713CB" w:rsidRDefault="00B713CB">
            <w:pPr>
              <w:pStyle w:val="affffffffff1"/>
            </w:pPr>
          </w:p>
        </w:tc>
        <w:tc>
          <w:tcPr>
            <w:tcW w:w="1701" w:type="dxa"/>
            <w:vMerge/>
            <w:vAlign w:val="center"/>
          </w:tcPr>
          <w:p w14:paraId="58A01C86" w14:textId="77777777" w:rsidR="00B713CB" w:rsidRDefault="00B713CB">
            <w:pPr>
              <w:pStyle w:val="affffffffff1"/>
            </w:pPr>
          </w:p>
        </w:tc>
        <w:tc>
          <w:tcPr>
            <w:tcW w:w="2268" w:type="dxa"/>
            <w:vMerge/>
            <w:vAlign w:val="center"/>
          </w:tcPr>
          <w:p w14:paraId="11731FEB" w14:textId="77777777" w:rsidR="00B713CB" w:rsidRDefault="00B713CB">
            <w:pPr>
              <w:pStyle w:val="affffffffff1"/>
            </w:pPr>
          </w:p>
        </w:tc>
        <w:tc>
          <w:tcPr>
            <w:tcW w:w="3815" w:type="dxa"/>
          </w:tcPr>
          <w:p w14:paraId="089C28AE" w14:textId="77777777" w:rsidR="00B713CB" w:rsidRDefault="00000000">
            <w:pPr>
              <w:pStyle w:val="affffffffff1"/>
            </w:pPr>
            <w:r>
              <w:rPr>
                <w:rFonts w:hint="eastAsia"/>
              </w:rPr>
              <w:t>单位GDP水耗</w:t>
            </w:r>
          </w:p>
        </w:tc>
      </w:tr>
      <w:tr w:rsidR="00B713CB" w14:paraId="797907C7" w14:textId="77777777">
        <w:trPr>
          <w:jc w:val="center"/>
        </w:trPr>
        <w:tc>
          <w:tcPr>
            <w:tcW w:w="1550" w:type="dxa"/>
            <w:vMerge/>
            <w:vAlign w:val="center"/>
          </w:tcPr>
          <w:p w14:paraId="1F3A36CD" w14:textId="77777777" w:rsidR="00B713CB" w:rsidRDefault="00B713CB">
            <w:pPr>
              <w:pStyle w:val="affffffffff1"/>
            </w:pPr>
          </w:p>
        </w:tc>
        <w:tc>
          <w:tcPr>
            <w:tcW w:w="1701" w:type="dxa"/>
            <w:vMerge/>
            <w:vAlign w:val="center"/>
          </w:tcPr>
          <w:p w14:paraId="17550ADA" w14:textId="77777777" w:rsidR="00B713CB" w:rsidRDefault="00B713CB">
            <w:pPr>
              <w:pStyle w:val="affffffffff1"/>
            </w:pPr>
          </w:p>
        </w:tc>
        <w:tc>
          <w:tcPr>
            <w:tcW w:w="2268" w:type="dxa"/>
            <w:vMerge/>
            <w:vAlign w:val="center"/>
          </w:tcPr>
          <w:p w14:paraId="348DFF66" w14:textId="77777777" w:rsidR="00B713CB" w:rsidRDefault="00B713CB">
            <w:pPr>
              <w:pStyle w:val="affffffffff1"/>
            </w:pPr>
          </w:p>
        </w:tc>
        <w:tc>
          <w:tcPr>
            <w:tcW w:w="3815" w:type="dxa"/>
          </w:tcPr>
          <w:p w14:paraId="468BBA5B" w14:textId="77777777" w:rsidR="00B713CB" w:rsidRDefault="00000000">
            <w:pPr>
              <w:pStyle w:val="affffffffff1"/>
            </w:pPr>
            <w:r>
              <w:rPr>
                <w:rFonts w:hint="eastAsia"/>
              </w:rPr>
              <w:t>单位 GDP 三废排放量</w:t>
            </w:r>
          </w:p>
        </w:tc>
      </w:tr>
      <w:tr w:rsidR="00B713CB" w14:paraId="650D2406" w14:textId="77777777">
        <w:trPr>
          <w:jc w:val="center"/>
        </w:trPr>
        <w:tc>
          <w:tcPr>
            <w:tcW w:w="1550" w:type="dxa"/>
            <w:vMerge/>
            <w:vAlign w:val="center"/>
          </w:tcPr>
          <w:p w14:paraId="332C4B83" w14:textId="77777777" w:rsidR="00B713CB" w:rsidRDefault="00B713CB">
            <w:pPr>
              <w:pStyle w:val="affffffffff1"/>
            </w:pPr>
          </w:p>
        </w:tc>
        <w:tc>
          <w:tcPr>
            <w:tcW w:w="1701" w:type="dxa"/>
            <w:vMerge/>
            <w:vAlign w:val="center"/>
          </w:tcPr>
          <w:p w14:paraId="4559C1EC" w14:textId="77777777" w:rsidR="00B713CB" w:rsidRDefault="00B713CB">
            <w:pPr>
              <w:pStyle w:val="affffffffff1"/>
            </w:pPr>
          </w:p>
        </w:tc>
        <w:tc>
          <w:tcPr>
            <w:tcW w:w="2268" w:type="dxa"/>
            <w:vMerge/>
            <w:vAlign w:val="center"/>
          </w:tcPr>
          <w:p w14:paraId="1F7152B4" w14:textId="77777777" w:rsidR="00B713CB" w:rsidRDefault="00B713CB">
            <w:pPr>
              <w:pStyle w:val="affffffffff1"/>
            </w:pPr>
          </w:p>
        </w:tc>
        <w:tc>
          <w:tcPr>
            <w:tcW w:w="3815" w:type="dxa"/>
          </w:tcPr>
          <w:p w14:paraId="597E804E" w14:textId="77777777" w:rsidR="00B713CB" w:rsidRDefault="00000000">
            <w:pPr>
              <w:pStyle w:val="affffffffff1"/>
            </w:pPr>
            <w:r>
              <w:rPr>
                <w:rFonts w:hint="eastAsia"/>
              </w:rPr>
              <w:t>环境执法</w:t>
            </w:r>
          </w:p>
        </w:tc>
      </w:tr>
      <w:tr w:rsidR="00B713CB" w14:paraId="674D9763" w14:textId="77777777">
        <w:trPr>
          <w:jc w:val="center"/>
        </w:trPr>
        <w:tc>
          <w:tcPr>
            <w:tcW w:w="1550" w:type="dxa"/>
            <w:vMerge/>
            <w:vAlign w:val="center"/>
          </w:tcPr>
          <w:p w14:paraId="442BE567" w14:textId="77777777" w:rsidR="00B713CB" w:rsidRDefault="00B713CB">
            <w:pPr>
              <w:pStyle w:val="affffffffff1"/>
            </w:pPr>
          </w:p>
        </w:tc>
        <w:tc>
          <w:tcPr>
            <w:tcW w:w="1701" w:type="dxa"/>
            <w:vMerge/>
            <w:vAlign w:val="center"/>
          </w:tcPr>
          <w:p w14:paraId="630C777C" w14:textId="77777777" w:rsidR="00B713CB" w:rsidRDefault="00B713CB">
            <w:pPr>
              <w:pStyle w:val="affffffffff1"/>
            </w:pPr>
          </w:p>
        </w:tc>
        <w:tc>
          <w:tcPr>
            <w:tcW w:w="2268" w:type="dxa"/>
            <w:vMerge/>
            <w:vAlign w:val="center"/>
          </w:tcPr>
          <w:p w14:paraId="7050AC6E" w14:textId="77777777" w:rsidR="00B713CB" w:rsidRDefault="00B713CB">
            <w:pPr>
              <w:pStyle w:val="affffffffff1"/>
            </w:pPr>
          </w:p>
        </w:tc>
        <w:tc>
          <w:tcPr>
            <w:tcW w:w="3815" w:type="dxa"/>
          </w:tcPr>
          <w:p w14:paraId="61F3F6BD" w14:textId="77777777" w:rsidR="00B713CB" w:rsidRDefault="00000000">
            <w:pPr>
              <w:pStyle w:val="affffffffff1"/>
            </w:pPr>
            <w:r>
              <w:rPr>
                <w:rFonts w:hint="eastAsia"/>
              </w:rPr>
              <w:t>环保类社会诉求案件数</w:t>
            </w:r>
          </w:p>
        </w:tc>
      </w:tr>
      <w:tr w:rsidR="00B713CB" w14:paraId="3990216A" w14:textId="77777777">
        <w:trPr>
          <w:jc w:val="center"/>
        </w:trPr>
        <w:tc>
          <w:tcPr>
            <w:tcW w:w="1550" w:type="dxa"/>
            <w:vMerge/>
            <w:vAlign w:val="center"/>
          </w:tcPr>
          <w:p w14:paraId="26B58BEE" w14:textId="77777777" w:rsidR="00B713CB" w:rsidRDefault="00B713CB">
            <w:pPr>
              <w:pStyle w:val="affffffffff1"/>
            </w:pPr>
          </w:p>
        </w:tc>
        <w:tc>
          <w:tcPr>
            <w:tcW w:w="1701" w:type="dxa"/>
            <w:vMerge/>
            <w:vAlign w:val="center"/>
          </w:tcPr>
          <w:p w14:paraId="1DC5F092" w14:textId="77777777" w:rsidR="00B713CB" w:rsidRDefault="00B713CB">
            <w:pPr>
              <w:pStyle w:val="affffffffff1"/>
            </w:pPr>
          </w:p>
        </w:tc>
        <w:tc>
          <w:tcPr>
            <w:tcW w:w="2268" w:type="dxa"/>
            <w:vMerge/>
            <w:vAlign w:val="center"/>
          </w:tcPr>
          <w:p w14:paraId="4DAAD2FA" w14:textId="77777777" w:rsidR="00B713CB" w:rsidRDefault="00B713CB">
            <w:pPr>
              <w:pStyle w:val="affffffffff1"/>
            </w:pPr>
          </w:p>
        </w:tc>
        <w:tc>
          <w:tcPr>
            <w:tcW w:w="3815" w:type="dxa"/>
          </w:tcPr>
          <w:p w14:paraId="2D6C94AB" w14:textId="77777777" w:rsidR="00B713CB" w:rsidRDefault="00000000">
            <w:pPr>
              <w:pStyle w:val="affffffffff1"/>
            </w:pPr>
            <w:r>
              <w:rPr>
                <w:rFonts w:hint="eastAsia"/>
              </w:rPr>
              <w:t>城市清洁能源使用率</w:t>
            </w:r>
          </w:p>
        </w:tc>
      </w:tr>
      <w:tr w:rsidR="00B713CB" w14:paraId="686B4643" w14:textId="77777777">
        <w:trPr>
          <w:jc w:val="center"/>
        </w:trPr>
        <w:tc>
          <w:tcPr>
            <w:tcW w:w="1550" w:type="dxa"/>
            <w:vMerge/>
            <w:vAlign w:val="center"/>
          </w:tcPr>
          <w:p w14:paraId="695EA94F" w14:textId="77777777" w:rsidR="00B713CB" w:rsidRDefault="00B713CB">
            <w:pPr>
              <w:pStyle w:val="affffffffff1"/>
            </w:pPr>
          </w:p>
        </w:tc>
        <w:tc>
          <w:tcPr>
            <w:tcW w:w="1701" w:type="dxa"/>
            <w:vMerge/>
            <w:vAlign w:val="center"/>
          </w:tcPr>
          <w:p w14:paraId="6F9238AD" w14:textId="77777777" w:rsidR="00B713CB" w:rsidRDefault="00B713CB">
            <w:pPr>
              <w:pStyle w:val="affffffffff1"/>
            </w:pPr>
          </w:p>
        </w:tc>
        <w:tc>
          <w:tcPr>
            <w:tcW w:w="2268" w:type="dxa"/>
            <w:vMerge/>
            <w:vAlign w:val="center"/>
          </w:tcPr>
          <w:p w14:paraId="57954426" w14:textId="77777777" w:rsidR="00B713CB" w:rsidRDefault="00B713CB">
            <w:pPr>
              <w:pStyle w:val="affffffffff1"/>
            </w:pPr>
          </w:p>
        </w:tc>
        <w:tc>
          <w:tcPr>
            <w:tcW w:w="3815" w:type="dxa"/>
          </w:tcPr>
          <w:p w14:paraId="14645706" w14:textId="77777777" w:rsidR="00B713CB" w:rsidRDefault="00000000">
            <w:pPr>
              <w:pStyle w:val="affffffffff1"/>
            </w:pPr>
            <w:r>
              <w:rPr>
                <w:rFonts w:hint="eastAsia"/>
              </w:rPr>
              <w:t>资源使用能效满意度</w:t>
            </w:r>
          </w:p>
        </w:tc>
      </w:tr>
      <w:tr w:rsidR="00B713CB" w14:paraId="2B567FB3" w14:textId="77777777">
        <w:trPr>
          <w:jc w:val="center"/>
        </w:trPr>
        <w:tc>
          <w:tcPr>
            <w:tcW w:w="1550" w:type="dxa"/>
            <w:vMerge/>
            <w:vAlign w:val="center"/>
          </w:tcPr>
          <w:p w14:paraId="7673644F" w14:textId="77777777" w:rsidR="00B713CB" w:rsidRDefault="00B713CB">
            <w:pPr>
              <w:pStyle w:val="affffffffff1"/>
            </w:pPr>
          </w:p>
        </w:tc>
        <w:tc>
          <w:tcPr>
            <w:tcW w:w="1701" w:type="dxa"/>
            <w:vMerge/>
            <w:vAlign w:val="center"/>
          </w:tcPr>
          <w:p w14:paraId="43DC2116" w14:textId="77777777" w:rsidR="00B713CB" w:rsidRDefault="00B713CB">
            <w:pPr>
              <w:pStyle w:val="affffffffff1"/>
            </w:pPr>
          </w:p>
        </w:tc>
        <w:tc>
          <w:tcPr>
            <w:tcW w:w="2268" w:type="dxa"/>
            <w:vMerge w:val="restart"/>
            <w:vAlign w:val="center"/>
          </w:tcPr>
          <w:p w14:paraId="6EEE2287" w14:textId="77777777" w:rsidR="00B713CB" w:rsidRDefault="00000000">
            <w:pPr>
              <w:pStyle w:val="affffffffff1"/>
            </w:pPr>
            <w:r>
              <w:rPr>
                <w:rFonts w:hint="eastAsia"/>
              </w:rPr>
              <w:t>绿色生活水平</w:t>
            </w:r>
          </w:p>
        </w:tc>
        <w:tc>
          <w:tcPr>
            <w:tcW w:w="3815" w:type="dxa"/>
          </w:tcPr>
          <w:p w14:paraId="40AF9791" w14:textId="77777777" w:rsidR="00B713CB" w:rsidRDefault="00000000">
            <w:pPr>
              <w:pStyle w:val="affffffffff1"/>
            </w:pPr>
            <w:r>
              <w:rPr>
                <w:rFonts w:hint="eastAsia"/>
              </w:rPr>
              <w:t>森林覆盖率（%）</w:t>
            </w:r>
          </w:p>
        </w:tc>
      </w:tr>
      <w:tr w:rsidR="00B713CB" w14:paraId="5C4695FF" w14:textId="77777777">
        <w:trPr>
          <w:jc w:val="center"/>
        </w:trPr>
        <w:tc>
          <w:tcPr>
            <w:tcW w:w="1550" w:type="dxa"/>
            <w:vMerge/>
            <w:vAlign w:val="center"/>
          </w:tcPr>
          <w:p w14:paraId="306DD0B1" w14:textId="77777777" w:rsidR="00B713CB" w:rsidRDefault="00B713CB">
            <w:pPr>
              <w:pStyle w:val="affffffffff1"/>
            </w:pPr>
          </w:p>
        </w:tc>
        <w:tc>
          <w:tcPr>
            <w:tcW w:w="1701" w:type="dxa"/>
            <w:vMerge/>
            <w:vAlign w:val="center"/>
          </w:tcPr>
          <w:p w14:paraId="7FEBE7E5" w14:textId="77777777" w:rsidR="00B713CB" w:rsidRDefault="00B713CB">
            <w:pPr>
              <w:pStyle w:val="affffffffff1"/>
            </w:pPr>
          </w:p>
        </w:tc>
        <w:tc>
          <w:tcPr>
            <w:tcW w:w="2268" w:type="dxa"/>
            <w:vMerge/>
            <w:vAlign w:val="center"/>
          </w:tcPr>
          <w:p w14:paraId="182C34FB" w14:textId="77777777" w:rsidR="00B713CB" w:rsidRDefault="00B713CB">
            <w:pPr>
              <w:pStyle w:val="affffffffff1"/>
            </w:pPr>
          </w:p>
        </w:tc>
        <w:tc>
          <w:tcPr>
            <w:tcW w:w="3815" w:type="dxa"/>
          </w:tcPr>
          <w:p w14:paraId="72F92D2A" w14:textId="77777777" w:rsidR="00B713CB" w:rsidRDefault="00000000">
            <w:pPr>
              <w:pStyle w:val="affffffffff1"/>
            </w:pPr>
            <w:r>
              <w:rPr>
                <w:rFonts w:hint="eastAsia"/>
              </w:rPr>
              <w:t>自然岸线保有率（%）</w:t>
            </w:r>
          </w:p>
        </w:tc>
      </w:tr>
      <w:tr w:rsidR="00B713CB" w14:paraId="61E61C0A" w14:textId="77777777">
        <w:trPr>
          <w:jc w:val="center"/>
        </w:trPr>
        <w:tc>
          <w:tcPr>
            <w:tcW w:w="1550" w:type="dxa"/>
            <w:vMerge/>
            <w:vAlign w:val="center"/>
          </w:tcPr>
          <w:p w14:paraId="1AF54DA7" w14:textId="77777777" w:rsidR="00B713CB" w:rsidRDefault="00B713CB">
            <w:pPr>
              <w:pStyle w:val="affffffffff1"/>
            </w:pPr>
          </w:p>
        </w:tc>
        <w:tc>
          <w:tcPr>
            <w:tcW w:w="1701" w:type="dxa"/>
            <w:vMerge/>
            <w:vAlign w:val="center"/>
          </w:tcPr>
          <w:p w14:paraId="4FB0B65D" w14:textId="77777777" w:rsidR="00B713CB" w:rsidRDefault="00B713CB">
            <w:pPr>
              <w:pStyle w:val="affffffffff1"/>
            </w:pPr>
          </w:p>
        </w:tc>
        <w:tc>
          <w:tcPr>
            <w:tcW w:w="2268" w:type="dxa"/>
            <w:vMerge/>
            <w:vAlign w:val="center"/>
          </w:tcPr>
          <w:p w14:paraId="4950FE8D" w14:textId="77777777" w:rsidR="00B713CB" w:rsidRDefault="00B713CB">
            <w:pPr>
              <w:pStyle w:val="affffffffff1"/>
            </w:pPr>
          </w:p>
        </w:tc>
        <w:tc>
          <w:tcPr>
            <w:tcW w:w="3815" w:type="dxa"/>
          </w:tcPr>
          <w:p w14:paraId="43424F39" w14:textId="77777777" w:rsidR="00B713CB" w:rsidRDefault="00000000">
            <w:pPr>
              <w:pStyle w:val="affffffffff1"/>
            </w:pPr>
            <w:r>
              <w:rPr>
                <w:rFonts w:hint="eastAsia"/>
              </w:rPr>
              <w:t>森林蓄积量</w:t>
            </w:r>
          </w:p>
        </w:tc>
      </w:tr>
      <w:tr w:rsidR="00B713CB" w14:paraId="7DCA3FFF" w14:textId="77777777">
        <w:trPr>
          <w:jc w:val="center"/>
        </w:trPr>
        <w:tc>
          <w:tcPr>
            <w:tcW w:w="1550" w:type="dxa"/>
            <w:vMerge/>
            <w:vAlign w:val="center"/>
          </w:tcPr>
          <w:p w14:paraId="53CE9FC5" w14:textId="77777777" w:rsidR="00B713CB" w:rsidRDefault="00B713CB">
            <w:pPr>
              <w:pStyle w:val="affffffffff1"/>
            </w:pPr>
          </w:p>
        </w:tc>
        <w:tc>
          <w:tcPr>
            <w:tcW w:w="1701" w:type="dxa"/>
            <w:vMerge/>
            <w:vAlign w:val="center"/>
          </w:tcPr>
          <w:p w14:paraId="38D4373C" w14:textId="77777777" w:rsidR="00B713CB" w:rsidRDefault="00B713CB">
            <w:pPr>
              <w:pStyle w:val="affffffffff1"/>
            </w:pPr>
          </w:p>
        </w:tc>
        <w:tc>
          <w:tcPr>
            <w:tcW w:w="2268" w:type="dxa"/>
            <w:vMerge/>
            <w:vAlign w:val="center"/>
          </w:tcPr>
          <w:p w14:paraId="4057DD80" w14:textId="77777777" w:rsidR="00B713CB" w:rsidRDefault="00B713CB">
            <w:pPr>
              <w:pStyle w:val="affffffffff1"/>
            </w:pPr>
          </w:p>
        </w:tc>
        <w:tc>
          <w:tcPr>
            <w:tcW w:w="3815" w:type="dxa"/>
            <w:vAlign w:val="center"/>
          </w:tcPr>
          <w:p w14:paraId="05D95623" w14:textId="77777777" w:rsidR="00B713CB" w:rsidRDefault="00000000">
            <w:pPr>
              <w:pStyle w:val="affffffffff1"/>
            </w:pPr>
            <w:r>
              <w:rPr>
                <w:rFonts w:hint="eastAsia"/>
              </w:rPr>
              <w:t>草原综合植被盖度（</w:t>
            </w:r>
            <w:r>
              <w:t>%）</w:t>
            </w:r>
          </w:p>
        </w:tc>
      </w:tr>
      <w:tr w:rsidR="00B713CB" w14:paraId="2ED203E8" w14:textId="77777777">
        <w:trPr>
          <w:jc w:val="center"/>
        </w:trPr>
        <w:tc>
          <w:tcPr>
            <w:tcW w:w="1550" w:type="dxa"/>
            <w:vMerge/>
            <w:vAlign w:val="center"/>
          </w:tcPr>
          <w:p w14:paraId="53061E2F" w14:textId="77777777" w:rsidR="00B713CB" w:rsidRDefault="00B713CB">
            <w:pPr>
              <w:pStyle w:val="affffffffff1"/>
            </w:pPr>
          </w:p>
        </w:tc>
        <w:tc>
          <w:tcPr>
            <w:tcW w:w="1701" w:type="dxa"/>
            <w:vMerge/>
            <w:vAlign w:val="center"/>
          </w:tcPr>
          <w:p w14:paraId="2CC0D75A" w14:textId="77777777" w:rsidR="00B713CB" w:rsidRDefault="00B713CB">
            <w:pPr>
              <w:pStyle w:val="affffffffff1"/>
            </w:pPr>
          </w:p>
        </w:tc>
        <w:tc>
          <w:tcPr>
            <w:tcW w:w="2268" w:type="dxa"/>
            <w:vMerge/>
            <w:vAlign w:val="center"/>
          </w:tcPr>
          <w:p w14:paraId="7D126F35" w14:textId="77777777" w:rsidR="00B713CB" w:rsidRDefault="00B713CB">
            <w:pPr>
              <w:pStyle w:val="affffffffff1"/>
            </w:pPr>
          </w:p>
        </w:tc>
        <w:tc>
          <w:tcPr>
            <w:tcW w:w="3815" w:type="dxa"/>
            <w:vAlign w:val="center"/>
          </w:tcPr>
          <w:p w14:paraId="47414A73" w14:textId="77777777" w:rsidR="00B713CB" w:rsidRDefault="00000000">
            <w:pPr>
              <w:pStyle w:val="affffffffff1"/>
            </w:pPr>
            <w:r>
              <w:rPr>
                <w:rFonts w:hint="eastAsia"/>
              </w:rPr>
              <w:t>湿地保护率（</w:t>
            </w:r>
            <w:r>
              <w:t>%）</w:t>
            </w:r>
          </w:p>
        </w:tc>
      </w:tr>
      <w:tr w:rsidR="00B713CB" w14:paraId="347D16EF" w14:textId="77777777">
        <w:trPr>
          <w:jc w:val="center"/>
        </w:trPr>
        <w:tc>
          <w:tcPr>
            <w:tcW w:w="1550" w:type="dxa"/>
            <w:vMerge/>
            <w:vAlign w:val="center"/>
          </w:tcPr>
          <w:p w14:paraId="49ECA4DC" w14:textId="77777777" w:rsidR="00B713CB" w:rsidRDefault="00B713CB">
            <w:pPr>
              <w:pStyle w:val="affffffffff1"/>
            </w:pPr>
          </w:p>
        </w:tc>
        <w:tc>
          <w:tcPr>
            <w:tcW w:w="1701" w:type="dxa"/>
            <w:vMerge/>
            <w:vAlign w:val="center"/>
          </w:tcPr>
          <w:p w14:paraId="167D7400" w14:textId="77777777" w:rsidR="00B713CB" w:rsidRDefault="00B713CB">
            <w:pPr>
              <w:pStyle w:val="affffffffff1"/>
            </w:pPr>
          </w:p>
        </w:tc>
        <w:tc>
          <w:tcPr>
            <w:tcW w:w="2268" w:type="dxa"/>
            <w:vMerge/>
            <w:vAlign w:val="center"/>
          </w:tcPr>
          <w:p w14:paraId="65D7E2F0" w14:textId="77777777" w:rsidR="00B713CB" w:rsidRDefault="00B713CB">
            <w:pPr>
              <w:pStyle w:val="affffffffff1"/>
            </w:pPr>
          </w:p>
        </w:tc>
        <w:tc>
          <w:tcPr>
            <w:tcW w:w="3815" w:type="dxa"/>
            <w:vAlign w:val="center"/>
          </w:tcPr>
          <w:p w14:paraId="262A0135" w14:textId="77777777" w:rsidR="00B713CB" w:rsidRDefault="00000000">
            <w:pPr>
              <w:pStyle w:val="affffffffff1"/>
            </w:pPr>
            <w:r>
              <w:rPr>
                <w:rFonts w:hint="eastAsia"/>
              </w:rPr>
              <w:t>建成区绿化覆盖率</w:t>
            </w:r>
          </w:p>
        </w:tc>
      </w:tr>
      <w:tr w:rsidR="00B713CB" w14:paraId="7381D9A5" w14:textId="77777777">
        <w:trPr>
          <w:jc w:val="center"/>
        </w:trPr>
        <w:tc>
          <w:tcPr>
            <w:tcW w:w="1550" w:type="dxa"/>
            <w:vMerge/>
            <w:vAlign w:val="center"/>
          </w:tcPr>
          <w:p w14:paraId="3DE5B002" w14:textId="77777777" w:rsidR="00B713CB" w:rsidRDefault="00B713CB">
            <w:pPr>
              <w:pStyle w:val="affffffffff1"/>
            </w:pPr>
          </w:p>
        </w:tc>
        <w:tc>
          <w:tcPr>
            <w:tcW w:w="1701" w:type="dxa"/>
            <w:vMerge/>
            <w:vAlign w:val="center"/>
          </w:tcPr>
          <w:p w14:paraId="2F9E06C2" w14:textId="77777777" w:rsidR="00B713CB" w:rsidRDefault="00B713CB">
            <w:pPr>
              <w:pStyle w:val="affffffffff1"/>
            </w:pPr>
          </w:p>
        </w:tc>
        <w:tc>
          <w:tcPr>
            <w:tcW w:w="2268" w:type="dxa"/>
            <w:vMerge/>
            <w:vAlign w:val="center"/>
          </w:tcPr>
          <w:p w14:paraId="5C7605A2" w14:textId="77777777" w:rsidR="00B713CB" w:rsidRDefault="00B713CB">
            <w:pPr>
              <w:pStyle w:val="affffffffff1"/>
            </w:pPr>
          </w:p>
        </w:tc>
        <w:tc>
          <w:tcPr>
            <w:tcW w:w="3815" w:type="dxa"/>
            <w:vAlign w:val="center"/>
          </w:tcPr>
          <w:p w14:paraId="36C30ACB" w14:textId="77777777" w:rsidR="00B713CB" w:rsidRDefault="00000000">
            <w:pPr>
              <w:pStyle w:val="affffffffff1"/>
            </w:pPr>
            <w:r>
              <w:rPr>
                <w:rFonts w:hint="eastAsia"/>
              </w:rPr>
              <w:t>自然保护区覆盖率</w:t>
            </w:r>
          </w:p>
        </w:tc>
      </w:tr>
      <w:tr w:rsidR="00B713CB" w14:paraId="1658E647" w14:textId="77777777">
        <w:trPr>
          <w:jc w:val="center"/>
        </w:trPr>
        <w:tc>
          <w:tcPr>
            <w:tcW w:w="1550" w:type="dxa"/>
            <w:vMerge/>
            <w:vAlign w:val="center"/>
          </w:tcPr>
          <w:p w14:paraId="57878F38" w14:textId="77777777" w:rsidR="00B713CB" w:rsidRDefault="00B713CB">
            <w:pPr>
              <w:pStyle w:val="affffffffff1"/>
            </w:pPr>
          </w:p>
        </w:tc>
        <w:tc>
          <w:tcPr>
            <w:tcW w:w="1701" w:type="dxa"/>
            <w:vMerge/>
            <w:vAlign w:val="center"/>
          </w:tcPr>
          <w:p w14:paraId="068E2FFD" w14:textId="77777777" w:rsidR="00B713CB" w:rsidRDefault="00B713CB">
            <w:pPr>
              <w:pStyle w:val="affffffffff1"/>
            </w:pPr>
          </w:p>
        </w:tc>
        <w:tc>
          <w:tcPr>
            <w:tcW w:w="2268" w:type="dxa"/>
            <w:vMerge/>
            <w:vAlign w:val="center"/>
          </w:tcPr>
          <w:p w14:paraId="17D3ABD1" w14:textId="77777777" w:rsidR="00B713CB" w:rsidRDefault="00B713CB">
            <w:pPr>
              <w:pStyle w:val="affffffffff1"/>
            </w:pPr>
          </w:p>
        </w:tc>
        <w:tc>
          <w:tcPr>
            <w:tcW w:w="3815" w:type="dxa"/>
            <w:vAlign w:val="center"/>
          </w:tcPr>
          <w:p w14:paraId="2E733F87" w14:textId="77777777" w:rsidR="00B713CB" w:rsidRDefault="00000000">
            <w:pPr>
              <w:pStyle w:val="affffffffff1"/>
            </w:pPr>
            <w:r>
              <w:rPr>
                <w:rFonts w:hint="eastAsia"/>
              </w:rPr>
              <w:t>人均公园绿地面积</w:t>
            </w:r>
          </w:p>
        </w:tc>
      </w:tr>
      <w:tr w:rsidR="00B713CB" w14:paraId="280CD200" w14:textId="77777777">
        <w:trPr>
          <w:jc w:val="center"/>
        </w:trPr>
        <w:tc>
          <w:tcPr>
            <w:tcW w:w="1550" w:type="dxa"/>
            <w:vMerge/>
            <w:vAlign w:val="center"/>
          </w:tcPr>
          <w:p w14:paraId="6B86E92A" w14:textId="77777777" w:rsidR="00B713CB" w:rsidRDefault="00B713CB">
            <w:pPr>
              <w:pStyle w:val="affffffffff1"/>
            </w:pPr>
          </w:p>
        </w:tc>
        <w:tc>
          <w:tcPr>
            <w:tcW w:w="1701" w:type="dxa"/>
            <w:vMerge/>
            <w:vAlign w:val="center"/>
          </w:tcPr>
          <w:p w14:paraId="31ABD304" w14:textId="77777777" w:rsidR="00B713CB" w:rsidRDefault="00B713CB">
            <w:pPr>
              <w:pStyle w:val="affffffffff1"/>
            </w:pPr>
          </w:p>
        </w:tc>
        <w:tc>
          <w:tcPr>
            <w:tcW w:w="2268" w:type="dxa"/>
            <w:vMerge/>
            <w:vAlign w:val="center"/>
          </w:tcPr>
          <w:p w14:paraId="27CB0384" w14:textId="77777777" w:rsidR="00B713CB" w:rsidRDefault="00B713CB">
            <w:pPr>
              <w:pStyle w:val="affffffffff1"/>
            </w:pPr>
          </w:p>
        </w:tc>
        <w:tc>
          <w:tcPr>
            <w:tcW w:w="3815" w:type="dxa"/>
            <w:vAlign w:val="center"/>
          </w:tcPr>
          <w:p w14:paraId="3252A83C" w14:textId="77777777" w:rsidR="00B713CB" w:rsidRDefault="00000000">
            <w:pPr>
              <w:pStyle w:val="affffffffff1"/>
            </w:pPr>
            <w:r>
              <w:rPr>
                <w:rFonts w:hint="eastAsia"/>
              </w:rPr>
              <w:t>人口密度</w:t>
            </w:r>
          </w:p>
        </w:tc>
      </w:tr>
      <w:tr w:rsidR="00B713CB" w14:paraId="509EE1AD" w14:textId="77777777">
        <w:trPr>
          <w:jc w:val="center"/>
        </w:trPr>
        <w:tc>
          <w:tcPr>
            <w:tcW w:w="1550" w:type="dxa"/>
            <w:vMerge/>
            <w:vAlign w:val="center"/>
          </w:tcPr>
          <w:p w14:paraId="0EE1196D" w14:textId="77777777" w:rsidR="00B713CB" w:rsidRDefault="00B713CB">
            <w:pPr>
              <w:pStyle w:val="affffffffff1"/>
            </w:pPr>
          </w:p>
        </w:tc>
        <w:tc>
          <w:tcPr>
            <w:tcW w:w="1701" w:type="dxa"/>
            <w:vMerge/>
            <w:vAlign w:val="center"/>
          </w:tcPr>
          <w:p w14:paraId="6C9932C0" w14:textId="77777777" w:rsidR="00B713CB" w:rsidRDefault="00B713CB">
            <w:pPr>
              <w:pStyle w:val="affffffffff1"/>
            </w:pPr>
          </w:p>
        </w:tc>
        <w:tc>
          <w:tcPr>
            <w:tcW w:w="2268" w:type="dxa"/>
            <w:vMerge/>
            <w:vAlign w:val="center"/>
          </w:tcPr>
          <w:p w14:paraId="4C3CECE1" w14:textId="77777777" w:rsidR="00B713CB" w:rsidRDefault="00B713CB">
            <w:pPr>
              <w:pStyle w:val="affffffffff1"/>
            </w:pPr>
          </w:p>
        </w:tc>
        <w:tc>
          <w:tcPr>
            <w:tcW w:w="3815" w:type="dxa"/>
            <w:vAlign w:val="center"/>
          </w:tcPr>
          <w:p w14:paraId="58585AC3" w14:textId="77777777" w:rsidR="00B713CB" w:rsidRDefault="00000000">
            <w:pPr>
              <w:pStyle w:val="affffffffff1"/>
            </w:pPr>
            <w:r>
              <w:rPr>
                <w:rFonts w:hint="eastAsia"/>
              </w:rPr>
              <w:t>新能源汽车保有量增加率</w:t>
            </w:r>
          </w:p>
        </w:tc>
      </w:tr>
      <w:tr w:rsidR="00B713CB" w14:paraId="67A2F6E2" w14:textId="77777777">
        <w:trPr>
          <w:jc w:val="center"/>
        </w:trPr>
        <w:tc>
          <w:tcPr>
            <w:tcW w:w="1550" w:type="dxa"/>
            <w:vMerge/>
            <w:vAlign w:val="center"/>
          </w:tcPr>
          <w:p w14:paraId="7A4486D5" w14:textId="77777777" w:rsidR="00B713CB" w:rsidRDefault="00B713CB">
            <w:pPr>
              <w:pStyle w:val="affffffffff1"/>
            </w:pPr>
          </w:p>
        </w:tc>
        <w:tc>
          <w:tcPr>
            <w:tcW w:w="1701" w:type="dxa"/>
            <w:vMerge/>
            <w:vAlign w:val="center"/>
          </w:tcPr>
          <w:p w14:paraId="31F5832E" w14:textId="77777777" w:rsidR="00B713CB" w:rsidRDefault="00B713CB">
            <w:pPr>
              <w:pStyle w:val="affffffffff1"/>
            </w:pPr>
          </w:p>
        </w:tc>
        <w:tc>
          <w:tcPr>
            <w:tcW w:w="2268" w:type="dxa"/>
            <w:vMerge/>
            <w:vAlign w:val="center"/>
          </w:tcPr>
          <w:p w14:paraId="32B64178" w14:textId="77777777" w:rsidR="00B713CB" w:rsidRDefault="00B713CB">
            <w:pPr>
              <w:pStyle w:val="affffffffff1"/>
            </w:pPr>
          </w:p>
        </w:tc>
        <w:tc>
          <w:tcPr>
            <w:tcW w:w="3815" w:type="dxa"/>
            <w:vAlign w:val="center"/>
          </w:tcPr>
          <w:p w14:paraId="14FA768F" w14:textId="77777777" w:rsidR="00B713CB" w:rsidRDefault="00000000">
            <w:pPr>
              <w:pStyle w:val="affffffffff1"/>
            </w:pPr>
            <w:r>
              <w:rPr>
                <w:rFonts w:hint="eastAsia"/>
              </w:rPr>
              <w:t>城市公共交通出行分担率</w:t>
            </w:r>
          </w:p>
        </w:tc>
      </w:tr>
      <w:tr w:rsidR="00B713CB" w14:paraId="7CA91778" w14:textId="77777777">
        <w:trPr>
          <w:jc w:val="center"/>
        </w:trPr>
        <w:tc>
          <w:tcPr>
            <w:tcW w:w="1550" w:type="dxa"/>
            <w:vMerge/>
            <w:vAlign w:val="center"/>
          </w:tcPr>
          <w:p w14:paraId="71E61903" w14:textId="77777777" w:rsidR="00B713CB" w:rsidRDefault="00B713CB">
            <w:pPr>
              <w:pStyle w:val="affffffffff1"/>
            </w:pPr>
          </w:p>
        </w:tc>
        <w:tc>
          <w:tcPr>
            <w:tcW w:w="1701" w:type="dxa"/>
            <w:vMerge/>
            <w:vAlign w:val="center"/>
          </w:tcPr>
          <w:p w14:paraId="235A6AEC" w14:textId="77777777" w:rsidR="00B713CB" w:rsidRDefault="00B713CB">
            <w:pPr>
              <w:pStyle w:val="affffffffff1"/>
            </w:pPr>
          </w:p>
        </w:tc>
        <w:tc>
          <w:tcPr>
            <w:tcW w:w="2268" w:type="dxa"/>
            <w:vMerge/>
            <w:vAlign w:val="center"/>
          </w:tcPr>
          <w:p w14:paraId="5EC4A9B0" w14:textId="77777777" w:rsidR="00B713CB" w:rsidRDefault="00B713CB">
            <w:pPr>
              <w:pStyle w:val="affffffffff1"/>
            </w:pPr>
          </w:p>
        </w:tc>
        <w:tc>
          <w:tcPr>
            <w:tcW w:w="3815" w:type="dxa"/>
            <w:vAlign w:val="center"/>
          </w:tcPr>
          <w:p w14:paraId="39AEA97E" w14:textId="77777777" w:rsidR="00B713CB" w:rsidRDefault="00000000">
            <w:pPr>
              <w:pStyle w:val="affffffffff1"/>
            </w:pPr>
            <w:r>
              <w:rPr>
                <w:rFonts w:hint="eastAsia"/>
              </w:rPr>
              <w:t>绿色生活水平满意度</w:t>
            </w:r>
          </w:p>
        </w:tc>
      </w:tr>
    </w:tbl>
    <w:p w14:paraId="7DF6487B" w14:textId="77777777" w:rsidR="00B713CB" w:rsidRDefault="00B713CB">
      <w:pPr>
        <w:pStyle w:val="afe"/>
      </w:pPr>
    </w:p>
    <w:p w14:paraId="6C479A7B" w14:textId="77777777" w:rsidR="00B713CB" w:rsidRDefault="00B713CB">
      <w:pPr>
        <w:pStyle w:val="afffffd"/>
        <w:ind w:firstLine="420"/>
      </w:pPr>
    </w:p>
    <w:p w14:paraId="11FE4E02" w14:textId="77777777" w:rsidR="00B713CB" w:rsidRDefault="00B713CB">
      <w:pPr>
        <w:pStyle w:val="afffffd"/>
        <w:ind w:firstLine="420"/>
      </w:pPr>
    </w:p>
    <w:p w14:paraId="640356CD" w14:textId="77777777" w:rsidR="00B713CB" w:rsidRDefault="00B713CB">
      <w:pPr>
        <w:pStyle w:val="afffffd"/>
        <w:ind w:firstLine="420"/>
        <w:sectPr w:rsidR="00B713CB">
          <w:pgSz w:w="11906" w:h="16838"/>
          <w:pgMar w:top="1928" w:right="1134" w:bottom="1134" w:left="1134" w:header="1418" w:footer="1134" w:gutter="284"/>
          <w:cols w:space="720"/>
          <w:formProt w:val="0"/>
          <w:docGrid w:linePitch="312"/>
        </w:sectPr>
      </w:pPr>
    </w:p>
    <w:p w14:paraId="6F25D986" w14:textId="77777777" w:rsidR="00B713CB" w:rsidRDefault="00000000">
      <w:pPr>
        <w:pStyle w:val="affffff4"/>
        <w:spacing w:after="120"/>
      </w:pPr>
      <w:bookmarkStart w:id="224" w:name="_Toc130478697"/>
      <w:bookmarkStart w:id="225" w:name="BookMark6"/>
      <w:bookmarkStart w:id="226" w:name="_Toc131169917"/>
      <w:bookmarkEnd w:id="222"/>
      <w:r>
        <w:rPr>
          <w:rFonts w:hint="eastAsia"/>
          <w:spacing w:val="105"/>
        </w:rPr>
        <w:lastRenderedPageBreak/>
        <w:t>参考文</w:t>
      </w:r>
      <w:r>
        <w:rPr>
          <w:rFonts w:hint="eastAsia"/>
        </w:rPr>
        <w:t>献</w:t>
      </w:r>
      <w:bookmarkEnd w:id="224"/>
      <w:bookmarkEnd w:id="226"/>
    </w:p>
    <w:p w14:paraId="144635FA" w14:textId="77777777" w:rsidR="00B713CB" w:rsidRDefault="00000000">
      <w:pPr>
        <w:pStyle w:val="afffffd"/>
        <w:ind w:firstLine="420"/>
        <w:rPr>
          <w:rFonts w:ascii="Times New Roman"/>
        </w:rPr>
      </w:pPr>
      <w:r>
        <w:rPr>
          <w:rFonts w:ascii="Times New Roman"/>
        </w:rPr>
        <w:t xml:space="preserve">[1]  GB/T 33356-2022 </w:t>
      </w:r>
      <w:r>
        <w:rPr>
          <w:rFonts w:ascii="Times New Roman"/>
        </w:rPr>
        <w:t>新型智慧城市评价指标</w:t>
      </w:r>
    </w:p>
    <w:p w14:paraId="081D7007" w14:textId="1B0BFD96" w:rsidR="00B713CB" w:rsidRDefault="00000000">
      <w:pPr>
        <w:pStyle w:val="afffffd"/>
        <w:ind w:firstLine="420"/>
        <w:rPr>
          <w:rFonts w:ascii="Times New Roman"/>
        </w:rPr>
      </w:pPr>
      <w:r>
        <w:rPr>
          <w:rFonts w:ascii="Times New Roman"/>
        </w:rPr>
        <w:t>[</w:t>
      </w:r>
      <w:r>
        <w:rPr>
          <w:rFonts w:ascii="Times New Roman" w:hint="eastAsia"/>
        </w:rPr>
        <w:t>2</w:t>
      </w:r>
      <w:r>
        <w:rPr>
          <w:rFonts w:ascii="Times New Roman"/>
        </w:rPr>
        <w:t xml:space="preserve">]  GB/T 38538-2020 </w:t>
      </w:r>
      <w:r>
        <w:rPr>
          <w:rFonts w:ascii="Times New Roman"/>
        </w:rPr>
        <w:t>产业园区基础设施绿色</w:t>
      </w:r>
      <w:proofErr w:type="gramStart"/>
      <w:r>
        <w:rPr>
          <w:rFonts w:ascii="Times New Roman"/>
        </w:rPr>
        <w:t>化指标</w:t>
      </w:r>
      <w:proofErr w:type="gramEnd"/>
      <w:r>
        <w:rPr>
          <w:rFonts w:ascii="Times New Roman"/>
        </w:rPr>
        <w:t>体系及评价方法</w:t>
      </w:r>
    </w:p>
    <w:p w14:paraId="6C5F7736" w14:textId="77777777" w:rsidR="00B713CB" w:rsidRDefault="00000000">
      <w:pPr>
        <w:pStyle w:val="afffffd"/>
        <w:ind w:firstLine="420"/>
        <w:rPr>
          <w:rFonts w:ascii="Times New Roman"/>
        </w:rPr>
      </w:pPr>
      <w:r>
        <w:rPr>
          <w:rFonts w:ascii="Times New Roman"/>
        </w:rPr>
        <w:t xml:space="preserve">[3]  GB/T 39497-2020 </w:t>
      </w:r>
      <w:r>
        <w:rPr>
          <w:rFonts w:ascii="Times New Roman"/>
        </w:rPr>
        <w:t>新型城镇化</w:t>
      </w:r>
      <w:r>
        <w:rPr>
          <w:rFonts w:ascii="Times New Roman"/>
        </w:rPr>
        <w:t xml:space="preserve"> </w:t>
      </w:r>
      <w:r>
        <w:rPr>
          <w:rFonts w:ascii="Times New Roman"/>
        </w:rPr>
        <w:t>品质城市评价指标体系</w:t>
      </w:r>
      <w:r>
        <w:rPr>
          <w:rFonts w:ascii="Times New Roman"/>
        </w:rPr>
        <w:t xml:space="preserve"> </w:t>
      </w:r>
    </w:p>
    <w:p w14:paraId="256D3513" w14:textId="360C1AB7" w:rsidR="00B713CB" w:rsidRDefault="00000000">
      <w:pPr>
        <w:pStyle w:val="afffffd"/>
        <w:ind w:firstLine="420"/>
        <w:rPr>
          <w:rFonts w:ascii="Times New Roman"/>
        </w:rPr>
      </w:pPr>
      <w:r>
        <w:rPr>
          <w:rFonts w:ascii="Times New Roman"/>
        </w:rPr>
        <w:t>[</w:t>
      </w:r>
      <w:r>
        <w:rPr>
          <w:rFonts w:ascii="Times New Roman" w:hint="eastAsia"/>
        </w:rPr>
        <w:t>4</w:t>
      </w:r>
      <w:r>
        <w:rPr>
          <w:rFonts w:ascii="Times New Roman"/>
        </w:rPr>
        <w:t xml:space="preserve">]  GB/T 40482-2021 </w:t>
      </w:r>
      <w:r>
        <w:rPr>
          <w:rFonts w:ascii="Times New Roman"/>
        </w:rPr>
        <w:t>城市发展质量评价指标</w:t>
      </w:r>
    </w:p>
    <w:p w14:paraId="5D520D0E" w14:textId="77777777" w:rsidR="00B713CB" w:rsidRDefault="00B713CB">
      <w:pPr>
        <w:pStyle w:val="afffffd"/>
        <w:ind w:firstLine="420"/>
      </w:pPr>
    </w:p>
    <w:p w14:paraId="2FCBC64D" w14:textId="77777777" w:rsidR="00B713CB" w:rsidRDefault="00B713CB">
      <w:pPr>
        <w:pStyle w:val="afffffd"/>
        <w:ind w:firstLine="420"/>
      </w:pPr>
    </w:p>
    <w:p w14:paraId="3783473F" w14:textId="77777777" w:rsidR="00B713CB" w:rsidRDefault="00B713CB">
      <w:pPr>
        <w:pStyle w:val="afffffd"/>
        <w:ind w:firstLine="420"/>
      </w:pPr>
    </w:p>
    <w:bookmarkEnd w:id="225"/>
    <w:p w14:paraId="42511C78" w14:textId="77777777" w:rsidR="00B713CB" w:rsidRDefault="00B713CB">
      <w:pPr>
        <w:pStyle w:val="afffffd"/>
        <w:ind w:firstLine="420"/>
      </w:pPr>
    </w:p>
    <w:p w14:paraId="3CBE069A" w14:textId="77777777" w:rsidR="00B713CB" w:rsidRDefault="00000000">
      <w:pPr>
        <w:pStyle w:val="afffffd"/>
        <w:ind w:firstLineChars="0" w:firstLine="0"/>
        <w:jc w:val="center"/>
      </w:pPr>
      <w:bookmarkStart w:id="227" w:name="BookMark8"/>
      <w:r>
        <w:rPr>
          <w:noProof/>
        </w:rPr>
        <w:drawing>
          <wp:inline distT="0" distB="0" distL="0" distR="0">
            <wp:extent cx="1489075" cy="318770"/>
            <wp:effectExtent l="0" t="0" r="0" b="0"/>
            <wp:docPr id="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489075" cy="318770"/>
                    </a:xfrm>
                    <a:prstGeom prst="rect">
                      <a:avLst/>
                    </a:prstGeom>
                    <a:noFill/>
                    <a:ln>
                      <a:noFill/>
                    </a:ln>
                  </pic:spPr>
                </pic:pic>
              </a:graphicData>
            </a:graphic>
          </wp:inline>
        </w:drawing>
      </w:r>
      <w:bookmarkEnd w:id="227"/>
    </w:p>
    <w:sectPr w:rsidR="00B713CB">
      <w:pgSz w:w="11906" w:h="16838"/>
      <w:pgMar w:top="1928" w:right="1134" w:bottom="1134" w:left="1134" w:header="1418" w:footer="1134" w:gutter="284"/>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F008" w14:textId="77777777" w:rsidR="00B464DF" w:rsidRDefault="00B464DF">
      <w:pPr>
        <w:spacing w:line="240" w:lineRule="auto"/>
      </w:pPr>
      <w:r>
        <w:separator/>
      </w:r>
    </w:p>
  </w:endnote>
  <w:endnote w:type="continuationSeparator" w:id="0">
    <w:p w14:paraId="4F78F7AF" w14:textId="77777777" w:rsidR="00B464DF" w:rsidRDefault="00B46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EB83" w14:textId="77777777" w:rsidR="00B713CB" w:rsidRDefault="00000000">
    <w:pPr>
      <w:pStyle w:val="affff3"/>
      <w:jc w:val="left"/>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36AA" w14:textId="77777777" w:rsidR="00B713CB" w:rsidRDefault="00B713CB">
    <w:pPr>
      <w:pStyle w:val="affff3"/>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88EB" w14:textId="77777777" w:rsidR="00B713CB" w:rsidRDefault="00000000">
    <w:pPr>
      <w:pStyle w:val="afffffa"/>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D86E" w14:textId="77777777" w:rsidR="00B464DF" w:rsidRDefault="00B464DF">
      <w:pPr>
        <w:spacing w:line="240" w:lineRule="auto"/>
      </w:pPr>
      <w:r>
        <w:separator/>
      </w:r>
    </w:p>
  </w:footnote>
  <w:footnote w:type="continuationSeparator" w:id="0">
    <w:p w14:paraId="34BF16F9" w14:textId="77777777" w:rsidR="00B464DF" w:rsidRDefault="00B464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3C9F" w14:textId="77777777" w:rsidR="00B713CB" w:rsidRDefault="00000000">
    <w:pPr>
      <w:pStyle w:val="affff5"/>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7455" w14:textId="77777777" w:rsidR="00B713CB" w:rsidRDefault="00B713CB">
    <w:pPr>
      <w:pStyle w:val="affff5"/>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1C7B" w14:textId="7473B1AD" w:rsidR="00B713CB" w:rsidRDefault="00000000">
    <w:pPr>
      <w:pStyle w:val="affff5"/>
      <w:jc w:val="left"/>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STYLEREF  标准文件_文件编号  \* MERGEFORMAT </w:instrText>
    </w:r>
    <w:r>
      <w:rPr>
        <w:rFonts w:ascii="黑体" w:eastAsia="黑体" w:hAnsi="黑体"/>
        <w:sz w:val="21"/>
        <w:szCs w:val="21"/>
      </w:rPr>
      <w:fldChar w:fldCharType="separate"/>
    </w:r>
    <w:r w:rsidR="002F4301">
      <w:rPr>
        <w:rFonts w:ascii="黑体" w:eastAsia="黑体" w:hAnsi="黑体"/>
        <w:noProof/>
        <w:sz w:val="21"/>
        <w:szCs w:val="21"/>
      </w:rPr>
      <w:t>T/AI XXXX.5—2023</w:t>
    </w:r>
    <w:r>
      <w:rPr>
        <w:rFonts w:ascii="黑体" w:eastAsia="黑体" w:hAnsi="黑体"/>
        <w:sz w:val="21"/>
        <w:szCs w:val="2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A842" w14:textId="22E1A4B7" w:rsidR="00B713CB" w:rsidRDefault="00000000">
    <w:pPr>
      <w:pStyle w:val="affffff2"/>
    </w:pPr>
    <w:r>
      <w:fldChar w:fldCharType="begin"/>
    </w:r>
    <w:r>
      <w:instrText xml:space="preserve"> STYLEREF  标准文件_文件编号  \* MERGEFORMAT </w:instrText>
    </w:r>
    <w:r>
      <w:fldChar w:fldCharType="separate"/>
    </w:r>
    <w:r w:rsidR="002F4301">
      <w:rPr>
        <w:noProof/>
      </w:rPr>
      <w:t>T/AI XXXX.5</w:t>
    </w:r>
    <w:r w:rsidR="002F4301">
      <w:rPr>
        <w:noProof/>
      </w:rPr>
      <w:t>—</w:t>
    </w:r>
    <w:r w:rsidR="002F4301">
      <w:rPr>
        <w:noProof/>
      </w:rPr>
      <w:t>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rPr>
        <w:rFonts w:ascii="黑体" w:eastAsia="黑体" w:hAnsi="等线" w:hint="eastAsia"/>
        <w:b w:val="0"/>
        <w:i w:val="0"/>
        <w:sz w:val="21"/>
      </w:rPr>
    </w:lvl>
    <w:lvl w:ilvl="2">
      <w:start w:val="1"/>
      <w:numFmt w:val="decimal"/>
      <w:pStyle w:val="a8"/>
      <w:suff w:val="nothing"/>
      <w:lvlText w:val="%10.%2.%3 "/>
      <w:lvlJc w:val="left"/>
      <w:rPr>
        <w:rFonts w:ascii="黑体" w:eastAsia="黑体" w:hAnsi="等线" w:hint="eastAsia"/>
        <w:b w:val="0"/>
        <w:i w:val="0"/>
        <w:sz w:val="21"/>
      </w:rPr>
    </w:lvl>
    <w:lvl w:ilvl="3">
      <w:start w:val="1"/>
      <w:numFmt w:val="decimal"/>
      <w:pStyle w:val="a9"/>
      <w:suff w:val="nothing"/>
      <w:lvlText w:val="%10.%2.%3.%4 "/>
      <w:lvlJc w:val="left"/>
      <w:rPr>
        <w:rFonts w:ascii="黑体" w:eastAsia="黑体" w:hAnsi="等线" w:hint="eastAsia"/>
        <w:b w:val="0"/>
        <w:i w:val="0"/>
        <w:sz w:val="21"/>
      </w:rPr>
    </w:lvl>
    <w:lvl w:ilvl="4">
      <w:start w:val="1"/>
      <w:numFmt w:val="decimal"/>
      <w:pStyle w:val="aa"/>
      <w:suff w:val="nothing"/>
      <w:lvlText w:val="%10.%2.%3.%4.%5 "/>
      <w:lvlJc w:val="left"/>
      <w:rPr>
        <w:rFonts w:ascii="黑体" w:eastAsia="黑体" w:hAnsi="等线" w:hint="eastAsia"/>
        <w:b w:val="0"/>
        <w:i w:val="0"/>
        <w:sz w:val="21"/>
      </w:rPr>
    </w:lvl>
    <w:lvl w:ilvl="5">
      <w:start w:val="1"/>
      <w:numFmt w:val="decimal"/>
      <w:pStyle w:val="ab"/>
      <w:suff w:val="nothing"/>
      <w:lvlText w:val="%10.%2.%3.%4.%5.%6 "/>
      <w:lvlJc w:val="left"/>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E5882D4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A47CB480"/>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568"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77449508">
    <w:abstractNumId w:val="0"/>
  </w:num>
  <w:num w:numId="2" w16cid:durableId="534657752">
    <w:abstractNumId w:val="27"/>
  </w:num>
  <w:num w:numId="3" w16cid:durableId="523134937">
    <w:abstractNumId w:val="5"/>
  </w:num>
  <w:num w:numId="4" w16cid:durableId="1507473947">
    <w:abstractNumId w:val="23"/>
  </w:num>
  <w:num w:numId="5" w16cid:durableId="482695098">
    <w:abstractNumId w:val="18"/>
  </w:num>
  <w:num w:numId="6" w16cid:durableId="1355419563">
    <w:abstractNumId w:val="13"/>
  </w:num>
  <w:num w:numId="7" w16cid:durableId="561402206">
    <w:abstractNumId w:val="8"/>
  </w:num>
  <w:num w:numId="8" w16cid:durableId="1149860616">
    <w:abstractNumId w:val="3"/>
  </w:num>
  <w:num w:numId="9" w16cid:durableId="867373534">
    <w:abstractNumId w:val="9"/>
  </w:num>
  <w:num w:numId="10" w16cid:durableId="1258443651">
    <w:abstractNumId w:val="16"/>
  </w:num>
  <w:num w:numId="11" w16cid:durableId="1934241929">
    <w:abstractNumId w:val="25"/>
  </w:num>
  <w:num w:numId="12" w16cid:durableId="2043243822">
    <w:abstractNumId w:val="11"/>
  </w:num>
  <w:num w:numId="13" w16cid:durableId="621620069">
    <w:abstractNumId w:val="12"/>
  </w:num>
  <w:num w:numId="14" w16cid:durableId="178351292">
    <w:abstractNumId w:val="7"/>
  </w:num>
  <w:num w:numId="15" w16cid:durableId="2073503093">
    <w:abstractNumId w:val="19"/>
  </w:num>
  <w:num w:numId="16" w16cid:durableId="1285037436">
    <w:abstractNumId w:val="21"/>
  </w:num>
  <w:num w:numId="17" w16cid:durableId="464276303">
    <w:abstractNumId w:val="17"/>
  </w:num>
  <w:num w:numId="18" w16cid:durableId="1987734410">
    <w:abstractNumId w:val="29"/>
  </w:num>
  <w:num w:numId="19" w16cid:durableId="283778477">
    <w:abstractNumId w:val="15"/>
  </w:num>
  <w:num w:numId="20" w16cid:durableId="1947494780">
    <w:abstractNumId w:val="1"/>
  </w:num>
  <w:num w:numId="21" w16cid:durableId="786701308">
    <w:abstractNumId w:val="10"/>
  </w:num>
  <w:num w:numId="22" w16cid:durableId="1010840876">
    <w:abstractNumId w:val="30"/>
  </w:num>
  <w:num w:numId="23" w16cid:durableId="262496124">
    <w:abstractNumId w:val="20"/>
  </w:num>
  <w:num w:numId="24" w16cid:durableId="1672752857">
    <w:abstractNumId w:val="6"/>
  </w:num>
  <w:num w:numId="25" w16cid:durableId="649795899">
    <w:abstractNumId w:val="26"/>
  </w:num>
  <w:num w:numId="26" w16cid:durableId="885022871">
    <w:abstractNumId w:val="28"/>
  </w:num>
  <w:num w:numId="27" w16cid:durableId="596324">
    <w:abstractNumId w:val="2"/>
  </w:num>
  <w:num w:numId="28" w16cid:durableId="1893694788">
    <w:abstractNumId w:val="4"/>
  </w:num>
  <w:num w:numId="29" w16cid:durableId="942568085">
    <w:abstractNumId w:val="14"/>
  </w:num>
  <w:num w:numId="30" w16cid:durableId="1500850094">
    <w:abstractNumId w:val="24"/>
  </w:num>
  <w:num w:numId="31" w16cid:durableId="2064058277">
    <w:abstractNumId w:val="22"/>
  </w:num>
  <w:num w:numId="32" w16cid:durableId="1296596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5305766">
    <w:abstractNumId w:val="27"/>
  </w:num>
  <w:num w:numId="34" w16cid:durableId="4857844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2598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75068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15645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3064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3772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attachedTemplate r:id="rId1"/>
  <w:documentProtection w:edit="forms" w:enforcement="0"/>
  <w:defaultTabStop w:val="4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VjNTc0MzYwMTMxNmYxODYwZDJiMjNkYzRjOWYwOTIifQ=="/>
  </w:docVars>
  <w:rsids>
    <w:rsidRoot w:val="009E1173"/>
    <w:rsid w:val="0000040A"/>
    <w:rsid w:val="00000A94"/>
    <w:rsid w:val="00001972"/>
    <w:rsid w:val="00001D9A"/>
    <w:rsid w:val="00007B3A"/>
    <w:rsid w:val="000107E0"/>
    <w:rsid w:val="00011265"/>
    <w:rsid w:val="00011FDE"/>
    <w:rsid w:val="00012FFD"/>
    <w:rsid w:val="00014162"/>
    <w:rsid w:val="00014340"/>
    <w:rsid w:val="00016A9C"/>
    <w:rsid w:val="00021010"/>
    <w:rsid w:val="00022184"/>
    <w:rsid w:val="00022762"/>
    <w:rsid w:val="000238E0"/>
    <w:rsid w:val="000249DB"/>
    <w:rsid w:val="0002595E"/>
    <w:rsid w:val="000303C3"/>
    <w:rsid w:val="000331D3"/>
    <w:rsid w:val="000346A5"/>
    <w:rsid w:val="00034829"/>
    <w:rsid w:val="000359C3"/>
    <w:rsid w:val="00035A7D"/>
    <w:rsid w:val="00036505"/>
    <w:rsid w:val="000365ED"/>
    <w:rsid w:val="0004249A"/>
    <w:rsid w:val="00043282"/>
    <w:rsid w:val="0004391A"/>
    <w:rsid w:val="00044286"/>
    <w:rsid w:val="00047F28"/>
    <w:rsid w:val="000503AA"/>
    <w:rsid w:val="000506A1"/>
    <w:rsid w:val="000515DD"/>
    <w:rsid w:val="0005265A"/>
    <w:rsid w:val="000539DD"/>
    <w:rsid w:val="00053BD3"/>
    <w:rsid w:val="000556ED"/>
    <w:rsid w:val="00055D91"/>
    <w:rsid w:val="00055FE2"/>
    <w:rsid w:val="0005616F"/>
    <w:rsid w:val="00060C2E"/>
    <w:rsid w:val="00061033"/>
    <w:rsid w:val="000619E9"/>
    <w:rsid w:val="000622D4"/>
    <w:rsid w:val="0006357D"/>
    <w:rsid w:val="00067E4A"/>
    <w:rsid w:val="00067F1E"/>
    <w:rsid w:val="00071CC0"/>
    <w:rsid w:val="00071CFC"/>
    <w:rsid w:val="00073C8C"/>
    <w:rsid w:val="00077B64"/>
    <w:rsid w:val="00080A1C"/>
    <w:rsid w:val="00082317"/>
    <w:rsid w:val="00083D2C"/>
    <w:rsid w:val="00086AA1"/>
    <w:rsid w:val="00087A77"/>
    <w:rsid w:val="00090CA6"/>
    <w:rsid w:val="000924E7"/>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55A"/>
    <w:rsid w:val="000C4B41"/>
    <w:rsid w:val="000C57D6"/>
    <w:rsid w:val="000C6362"/>
    <w:rsid w:val="000C7666"/>
    <w:rsid w:val="000D0A9C"/>
    <w:rsid w:val="000D1795"/>
    <w:rsid w:val="000D23A1"/>
    <w:rsid w:val="000D329A"/>
    <w:rsid w:val="000D4B9C"/>
    <w:rsid w:val="000D4EB6"/>
    <w:rsid w:val="000D753B"/>
    <w:rsid w:val="000E4C9E"/>
    <w:rsid w:val="000E6FD7"/>
    <w:rsid w:val="000E7144"/>
    <w:rsid w:val="000E76DE"/>
    <w:rsid w:val="000F06E1"/>
    <w:rsid w:val="000F0E3C"/>
    <w:rsid w:val="000F19D5"/>
    <w:rsid w:val="000F2C12"/>
    <w:rsid w:val="000F4050"/>
    <w:rsid w:val="000F4AEA"/>
    <w:rsid w:val="000F67E9"/>
    <w:rsid w:val="00104926"/>
    <w:rsid w:val="00113B1E"/>
    <w:rsid w:val="0011711C"/>
    <w:rsid w:val="00124E4F"/>
    <w:rsid w:val="001260B7"/>
    <w:rsid w:val="001265CB"/>
    <w:rsid w:val="0013154E"/>
    <w:rsid w:val="00131DC1"/>
    <w:rsid w:val="001321C6"/>
    <w:rsid w:val="001325C4"/>
    <w:rsid w:val="00133010"/>
    <w:rsid w:val="001338EE"/>
    <w:rsid w:val="00133AAE"/>
    <w:rsid w:val="00135323"/>
    <w:rsid w:val="001356C4"/>
    <w:rsid w:val="00137565"/>
    <w:rsid w:val="00140C86"/>
    <w:rsid w:val="00141114"/>
    <w:rsid w:val="00142969"/>
    <w:rsid w:val="001446C2"/>
    <w:rsid w:val="001457E7"/>
    <w:rsid w:val="00145D9D"/>
    <w:rsid w:val="00146388"/>
    <w:rsid w:val="001529E5"/>
    <w:rsid w:val="00152C3E"/>
    <w:rsid w:val="00152FB3"/>
    <w:rsid w:val="00153C7E"/>
    <w:rsid w:val="00156B25"/>
    <w:rsid w:val="00156E1A"/>
    <w:rsid w:val="00157894"/>
    <w:rsid w:val="00157B55"/>
    <w:rsid w:val="001642FA"/>
    <w:rsid w:val="00164425"/>
    <w:rsid w:val="001649EB"/>
    <w:rsid w:val="00164BAF"/>
    <w:rsid w:val="00164EA0"/>
    <w:rsid w:val="00164FA8"/>
    <w:rsid w:val="00165065"/>
    <w:rsid w:val="00165434"/>
    <w:rsid w:val="0016580B"/>
    <w:rsid w:val="00165F49"/>
    <w:rsid w:val="00166B88"/>
    <w:rsid w:val="0016770A"/>
    <w:rsid w:val="00170804"/>
    <w:rsid w:val="001708E9"/>
    <w:rsid w:val="0017340B"/>
    <w:rsid w:val="00173FB1"/>
    <w:rsid w:val="00176DFD"/>
    <w:rsid w:val="00177AED"/>
    <w:rsid w:val="00180D57"/>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490C"/>
    <w:rsid w:val="001B71D0"/>
    <w:rsid w:val="001B71EE"/>
    <w:rsid w:val="001C0390"/>
    <w:rsid w:val="001C04A8"/>
    <w:rsid w:val="001C2C03"/>
    <w:rsid w:val="001C42F7"/>
    <w:rsid w:val="001C49E5"/>
    <w:rsid w:val="001C680C"/>
    <w:rsid w:val="001C68B3"/>
    <w:rsid w:val="001C7FEA"/>
    <w:rsid w:val="001D0499"/>
    <w:rsid w:val="001D0BBE"/>
    <w:rsid w:val="001D0ED4"/>
    <w:rsid w:val="001D212F"/>
    <w:rsid w:val="001D29D7"/>
    <w:rsid w:val="001D2DE7"/>
    <w:rsid w:val="001D411C"/>
    <w:rsid w:val="001D681A"/>
    <w:rsid w:val="001E0E0E"/>
    <w:rsid w:val="001E1B6A"/>
    <w:rsid w:val="001E2484"/>
    <w:rsid w:val="001E2815"/>
    <w:rsid w:val="001E3CC4"/>
    <w:rsid w:val="001E4882"/>
    <w:rsid w:val="001E6493"/>
    <w:rsid w:val="001E727D"/>
    <w:rsid w:val="001E73AB"/>
    <w:rsid w:val="001E7A7E"/>
    <w:rsid w:val="001E7F82"/>
    <w:rsid w:val="001F092D"/>
    <w:rsid w:val="001F0DA0"/>
    <w:rsid w:val="001F143A"/>
    <w:rsid w:val="001F1605"/>
    <w:rsid w:val="001F2508"/>
    <w:rsid w:val="001F349C"/>
    <w:rsid w:val="001F4816"/>
    <w:rsid w:val="001F66E5"/>
    <w:rsid w:val="001F69B4"/>
    <w:rsid w:val="001F77C7"/>
    <w:rsid w:val="00200183"/>
    <w:rsid w:val="00200333"/>
    <w:rsid w:val="002004E3"/>
    <w:rsid w:val="002006A2"/>
    <w:rsid w:val="0020107D"/>
    <w:rsid w:val="00202AA4"/>
    <w:rsid w:val="002031F7"/>
    <w:rsid w:val="002040E6"/>
    <w:rsid w:val="002051D5"/>
    <w:rsid w:val="0020527B"/>
    <w:rsid w:val="00205F2C"/>
    <w:rsid w:val="00206521"/>
    <w:rsid w:val="00210B15"/>
    <w:rsid w:val="00211296"/>
    <w:rsid w:val="002142EA"/>
    <w:rsid w:val="00215ADD"/>
    <w:rsid w:val="002204BB"/>
    <w:rsid w:val="00221B79"/>
    <w:rsid w:val="00221C6B"/>
    <w:rsid w:val="002253A1"/>
    <w:rsid w:val="00225CF8"/>
    <w:rsid w:val="002267BA"/>
    <w:rsid w:val="0022794E"/>
    <w:rsid w:val="00227DFF"/>
    <w:rsid w:val="0023381F"/>
    <w:rsid w:val="002338FD"/>
    <w:rsid w:val="00233D64"/>
    <w:rsid w:val="0023482A"/>
    <w:rsid w:val="0023502F"/>
    <w:rsid w:val="00235229"/>
    <w:rsid w:val="002359CB"/>
    <w:rsid w:val="00240956"/>
    <w:rsid w:val="00242559"/>
    <w:rsid w:val="00243540"/>
    <w:rsid w:val="0024497B"/>
    <w:rsid w:val="0024515B"/>
    <w:rsid w:val="00246021"/>
    <w:rsid w:val="0024666E"/>
    <w:rsid w:val="0024782A"/>
    <w:rsid w:val="00247F52"/>
    <w:rsid w:val="00250B25"/>
    <w:rsid w:val="00250BBE"/>
    <w:rsid w:val="002515C2"/>
    <w:rsid w:val="0025194F"/>
    <w:rsid w:val="0026148A"/>
    <w:rsid w:val="00262696"/>
    <w:rsid w:val="00263D25"/>
    <w:rsid w:val="002643C3"/>
    <w:rsid w:val="00264A0C"/>
    <w:rsid w:val="00266EEB"/>
    <w:rsid w:val="00267C7E"/>
    <w:rsid w:val="00267EF4"/>
    <w:rsid w:val="00270CB8"/>
    <w:rsid w:val="00272B08"/>
    <w:rsid w:val="002803FD"/>
    <w:rsid w:val="00281BB8"/>
    <w:rsid w:val="00281E9E"/>
    <w:rsid w:val="00282405"/>
    <w:rsid w:val="00285170"/>
    <w:rsid w:val="00285361"/>
    <w:rsid w:val="002901C8"/>
    <w:rsid w:val="002901FC"/>
    <w:rsid w:val="002913ED"/>
    <w:rsid w:val="00292D60"/>
    <w:rsid w:val="00293B30"/>
    <w:rsid w:val="00294D34"/>
    <w:rsid w:val="00294E3B"/>
    <w:rsid w:val="00295B64"/>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01F"/>
    <w:rsid w:val="002B7332"/>
    <w:rsid w:val="002B7F51"/>
    <w:rsid w:val="002C09E7"/>
    <w:rsid w:val="002C1E06"/>
    <w:rsid w:val="002C3F07"/>
    <w:rsid w:val="002C5278"/>
    <w:rsid w:val="002C7EBB"/>
    <w:rsid w:val="002D06C1"/>
    <w:rsid w:val="002D42B5"/>
    <w:rsid w:val="002D4F1A"/>
    <w:rsid w:val="002D68AC"/>
    <w:rsid w:val="002D6EC6"/>
    <w:rsid w:val="002D79AC"/>
    <w:rsid w:val="002E039D"/>
    <w:rsid w:val="002E265E"/>
    <w:rsid w:val="002E4D5A"/>
    <w:rsid w:val="002E5AE5"/>
    <w:rsid w:val="002E6326"/>
    <w:rsid w:val="002F30E0"/>
    <w:rsid w:val="002F35E4"/>
    <w:rsid w:val="002F3730"/>
    <w:rsid w:val="002F38E1"/>
    <w:rsid w:val="002F4301"/>
    <w:rsid w:val="002F5BB5"/>
    <w:rsid w:val="002F7AF6"/>
    <w:rsid w:val="00300E63"/>
    <w:rsid w:val="00302F5F"/>
    <w:rsid w:val="0030441D"/>
    <w:rsid w:val="00305420"/>
    <w:rsid w:val="00306063"/>
    <w:rsid w:val="00306CA2"/>
    <w:rsid w:val="003109DF"/>
    <w:rsid w:val="00313B85"/>
    <w:rsid w:val="00316378"/>
    <w:rsid w:val="00317988"/>
    <w:rsid w:val="00321D5C"/>
    <w:rsid w:val="003221B4"/>
    <w:rsid w:val="0032258D"/>
    <w:rsid w:val="00322E62"/>
    <w:rsid w:val="00324D13"/>
    <w:rsid w:val="00324EDD"/>
    <w:rsid w:val="00330E76"/>
    <w:rsid w:val="00332C13"/>
    <w:rsid w:val="003331E4"/>
    <w:rsid w:val="00336C64"/>
    <w:rsid w:val="00337162"/>
    <w:rsid w:val="0034194F"/>
    <w:rsid w:val="00344605"/>
    <w:rsid w:val="00344B12"/>
    <w:rsid w:val="003474AA"/>
    <w:rsid w:val="00350D1D"/>
    <w:rsid w:val="00352C83"/>
    <w:rsid w:val="00352F1A"/>
    <w:rsid w:val="00357F09"/>
    <w:rsid w:val="0036107C"/>
    <w:rsid w:val="003615D2"/>
    <w:rsid w:val="003619C1"/>
    <w:rsid w:val="00361FAB"/>
    <w:rsid w:val="003639FB"/>
    <w:rsid w:val="0036429C"/>
    <w:rsid w:val="00364A53"/>
    <w:rsid w:val="003654CB"/>
    <w:rsid w:val="00365AA9"/>
    <w:rsid w:val="00365F86"/>
    <w:rsid w:val="00365F87"/>
    <w:rsid w:val="00366E89"/>
    <w:rsid w:val="003705F4"/>
    <w:rsid w:val="00370D58"/>
    <w:rsid w:val="00371316"/>
    <w:rsid w:val="003736F4"/>
    <w:rsid w:val="00376713"/>
    <w:rsid w:val="00381815"/>
    <w:rsid w:val="003819AF"/>
    <w:rsid w:val="003820E9"/>
    <w:rsid w:val="00382DE7"/>
    <w:rsid w:val="0038468C"/>
    <w:rsid w:val="00384FFC"/>
    <w:rsid w:val="0038688B"/>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5464"/>
    <w:rsid w:val="003A5E9D"/>
    <w:rsid w:val="003B09AD"/>
    <w:rsid w:val="003B1F18"/>
    <w:rsid w:val="003B5BF0"/>
    <w:rsid w:val="003B60BF"/>
    <w:rsid w:val="003B6BE3"/>
    <w:rsid w:val="003C010C"/>
    <w:rsid w:val="003C0A6C"/>
    <w:rsid w:val="003C14F8"/>
    <w:rsid w:val="003C3BB5"/>
    <w:rsid w:val="003C5A43"/>
    <w:rsid w:val="003D0519"/>
    <w:rsid w:val="003D0FF6"/>
    <w:rsid w:val="003D262C"/>
    <w:rsid w:val="003D6D61"/>
    <w:rsid w:val="003E019F"/>
    <w:rsid w:val="003E02F0"/>
    <w:rsid w:val="003E091D"/>
    <w:rsid w:val="003E1C53"/>
    <w:rsid w:val="003E2A69"/>
    <w:rsid w:val="003E2D49"/>
    <w:rsid w:val="003E2FD4"/>
    <w:rsid w:val="003E49F6"/>
    <w:rsid w:val="003E65F9"/>
    <w:rsid w:val="003E660F"/>
    <w:rsid w:val="003F0841"/>
    <w:rsid w:val="003F23D3"/>
    <w:rsid w:val="003F3F08"/>
    <w:rsid w:val="003F49F1"/>
    <w:rsid w:val="003F6272"/>
    <w:rsid w:val="00400E72"/>
    <w:rsid w:val="00401400"/>
    <w:rsid w:val="0040209D"/>
    <w:rsid w:val="00404869"/>
    <w:rsid w:val="00405884"/>
    <w:rsid w:val="00406612"/>
    <w:rsid w:val="00407D39"/>
    <w:rsid w:val="004105EF"/>
    <w:rsid w:val="00410DE2"/>
    <w:rsid w:val="00411E63"/>
    <w:rsid w:val="0041477A"/>
    <w:rsid w:val="004167A3"/>
    <w:rsid w:val="00421BD1"/>
    <w:rsid w:val="0043018A"/>
    <w:rsid w:val="00432DAA"/>
    <w:rsid w:val="00432F06"/>
    <w:rsid w:val="00434305"/>
    <w:rsid w:val="00435DF7"/>
    <w:rsid w:val="0043741A"/>
    <w:rsid w:val="00437C59"/>
    <w:rsid w:val="0044083F"/>
    <w:rsid w:val="00441AE7"/>
    <w:rsid w:val="00441C2C"/>
    <w:rsid w:val="004447E5"/>
    <w:rsid w:val="00445574"/>
    <w:rsid w:val="004467FB"/>
    <w:rsid w:val="00452D6B"/>
    <w:rsid w:val="00454484"/>
    <w:rsid w:val="0045517B"/>
    <w:rsid w:val="0045678D"/>
    <w:rsid w:val="00460BD4"/>
    <w:rsid w:val="00463B77"/>
    <w:rsid w:val="00463C7B"/>
    <w:rsid w:val="004644A6"/>
    <w:rsid w:val="004659BD"/>
    <w:rsid w:val="00470775"/>
    <w:rsid w:val="00473574"/>
    <w:rsid w:val="004746B1"/>
    <w:rsid w:val="0047583F"/>
    <w:rsid w:val="00475DE8"/>
    <w:rsid w:val="004766D3"/>
    <w:rsid w:val="00481C44"/>
    <w:rsid w:val="00484936"/>
    <w:rsid w:val="00485C89"/>
    <w:rsid w:val="00486BE3"/>
    <w:rsid w:val="004905E4"/>
    <w:rsid w:val="00490A89"/>
    <w:rsid w:val="00490AB4"/>
    <w:rsid w:val="00492F02"/>
    <w:rsid w:val="004939AE"/>
    <w:rsid w:val="004939E5"/>
    <w:rsid w:val="00494C66"/>
    <w:rsid w:val="00494E08"/>
    <w:rsid w:val="004969F6"/>
    <w:rsid w:val="004A12DF"/>
    <w:rsid w:val="004A15A6"/>
    <w:rsid w:val="004A1BA8"/>
    <w:rsid w:val="004A3A83"/>
    <w:rsid w:val="004A432B"/>
    <w:rsid w:val="004A4B57"/>
    <w:rsid w:val="004A63FA"/>
    <w:rsid w:val="004A6A3D"/>
    <w:rsid w:val="004B0272"/>
    <w:rsid w:val="004B0408"/>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5BD"/>
    <w:rsid w:val="004D2253"/>
    <w:rsid w:val="004D4406"/>
    <w:rsid w:val="004D7C42"/>
    <w:rsid w:val="004E0465"/>
    <w:rsid w:val="004E127B"/>
    <w:rsid w:val="004E1C0A"/>
    <w:rsid w:val="004E30C5"/>
    <w:rsid w:val="004E411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62A"/>
    <w:rsid w:val="00506C57"/>
    <w:rsid w:val="005073F0"/>
    <w:rsid w:val="00510A7B"/>
    <w:rsid w:val="00512F6E"/>
    <w:rsid w:val="00513038"/>
    <w:rsid w:val="00514174"/>
    <w:rsid w:val="00516088"/>
    <w:rsid w:val="00516B0B"/>
    <w:rsid w:val="005211F2"/>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7C0"/>
    <w:rsid w:val="005479DA"/>
    <w:rsid w:val="00547BCC"/>
    <w:rsid w:val="0055013B"/>
    <w:rsid w:val="00551F6F"/>
    <w:rsid w:val="00555044"/>
    <w:rsid w:val="00561475"/>
    <w:rsid w:val="00562308"/>
    <w:rsid w:val="0056487B"/>
    <w:rsid w:val="00564FB9"/>
    <w:rsid w:val="005655A4"/>
    <w:rsid w:val="00566B9B"/>
    <w:rsid w:val="00567AC9"/>
    <w:rsid w:val="00573D9E"/>
    <w:rsid w:val="005801E3"/>
    <w:rsid w:val="00581802"/>
    <w:rsid w:val="005836A8"/>
    <w:rsid w:val="0058409C"/>
    <w:rsid w:val="00584262"/>
    <w:rsid w:val="00586630"/>
    <w:rsid w:val="00587ADD"/>
    <w:rsid w:val="00587E08"/>
    <w:rsid w:val="00591752"/>
    <w:rsid w:val="00593A49"/>
    <w:rsid w:val="00596160"/>
    <w:rsid w:val="005966E2"/>
    <w:rsid w:val="00597007"/>
    <w:rsid w:val="0059746D"/>
    <w:rsid w:val="005A0966"/>
    <w:rsid w:val="005A11B7"/>
    <w:rsid w:val="005A260B"/>
    <w:rsid w:val="005A34A1"/>
    <w:rsid w:val="005A4A1B"/>
    <w:rsid w:val="005A61E8"/>
    <w:rsid w:val="005A7830"/>
    <w:rsid w:val="005A7FCE"/>
    <w:rsid w:val="005B0070"/>
    <w:rsid w:val="005B0629"/>
    <w:rsid w:val="005B0F3F"/>
    <w:rsid w:val="005B191C"/>
    <w:rsid w:val="005B4903"/>
    <w:rsid w:val="005B51CE"/>
    <w:rsid w:val="005B5885"/>
    <w:rsid w:val="005B5CD7"/>
    <w:rsid w:val="005B6CF6"/>
    <w:rsid w:val="005B7422"/>
    <w:rsid w:val="005C283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BAF"/>
    <w:rsid w:val="005F6760"/>
    <w:rsid w:val="006015CE"/>
    <w:rsid w:val="00604784"/>
    <w:rsid w:val="00606419"/>
    <w:rsid w:val="00607D29"/>
    <w:rsid w:val="00610BE5"/>
    <w:rsid w:val="00612952"/>
    <w:rsid w:val="00614CC1"/>
    <w:rsid w:val="00615A9D"/>
    <w:rsid w:val="00617387"/>
    <w:rsid w:val="006205D6"/>
    <w:rsid w:val="006252D8"/>
    <w:rsid w:val="006259BC"/>
    <w:rsid w:val="0062636B"/>
    <w:rsid w:val="00627F75"/>
    <w:rsid w:val="00632182"/>
    <w:rsid w:val="00632AE0"/>
    <w:rsid w:val="00633C17"/>
    <w:rsid w:val="00634D9E"/>
    <w:rsid w:val="00636E3E"/>
    <w:rsid w:val="006379F7"/>
    <w:rsid w:val="00637E4D"/>
    <w:rsid w:val="00640620"/>
    <w:rsid w:val="00640F9B"/>
    <w:rsid w:val="00641A1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BCD"/>
    <w:rsid w:val="00672060"/>
    <w:rsid w:val="00672BFD"/>
    <w:rsid w:val="006770F4"/>
    <w:rsid w:val="00677A84"/>
    <w:rsid w:val="0068026D"/>
    <w:rsid w:val="00680A27"/>
    <w:rsid w:val="006816A4"/>
    <w:rsid w:val="006819B8"/>
    <w:rsid w:val="006840A6"/>
    <w:rsid w:val="00685060"/>
    <w:rsid w:val="006850CD"/>
    <w:rsid w:val="00685AAB"/>
    <w:rsid w:val="006904CE"/>
    <w:rsid w:val="00693962"/>
    <w:rsid w:val="006A0245"/>
    <w:rsid w:val="006A07AA"/>
    <w:rsid w:val="006A25E5"/>
    <w:rsid w:val="006A2B46"/>
    <w:rsid w:val="006A336D"/>
    <w:rsid w:val="006A37B9"/>
    <w:rsid w:val="006A7053"/>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C23"/>
    <w:rsid w:val="006D6593"/>
    <w:rsid w:val="006E0D3A"/>
    <w:rsid w:val="006E7ACC"/>
    <w:rsid w:val="006F03A8"/>
    <w:rsid w:val="006F2054"/>
    <w:rsid w:val="006F2ACA"/>
    <w:rsid w:val="006F2ADC"/>
    <w:rsid w:val="006F2BFE"/>
    <w:rsid w:val="006F31E9"/>
    <w:rsid w:val="006F6284"/>
    <w:rsid w:val="007002C5"/>
    <w:rsid w:val="00704387"/>
    <w:rsid w:val="00706578"/>
    <w:rsid w:val="00707669"/>
    <w:rsid w:val="00707F75"/>
    <w:rsid w:val="00711CBA"/>
    <w:rsid w:val="00711FB5"/>
    <w:rsid w:val="00712A01"/>
    <w:rsid w:val="00714F58"/>
    <w:rsid w:val="00722FBF"/>
    <w:rsid w:val="00722FC2"/>
    <w:rsid w:val="00724BAC"/>
    <w:rsid w:val="00724E1B"/>
    <w:rsid w:val="00725949"/>
    <w:rsid w:val="00727FA2"/>
    <w:rsid w:val="00730AF2"/>
    <w:rsid w:val="007322D9"/>
    <w:rsid w:val="00732BC0"/>
    <w:rsid w:val="00736BFC"/>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B14"/>
    <w:rsid w:val="00790621"/>
    <w:rsid w:val="007922B2"/>
    <w:rsid w:val="007959E8"/>
    <w:rsid w:val="00795E9C"/>
    <w:rsid w:val="00796DB4"/>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34B"/>
    <w:rsid w:val="007D53D9"/>
    <w:rsid w:val="007D6518"/>
    <w:rsid w:val="007D76BD"/>
    <w:rsid w:val="007D7B4C"/>
    <w:rsid w:val="007E0BF1"/>
    <w:rsid w:val="007E3907"/>
    <w:rsid w:val="007E3F55"/>
    <w:rsid w:val="007E7D9E"/>
    <w:rsid w:val="007F0ED8"/>
    <w:rsid w:val="007F0F63"/>
    <w:rsid w:val="007F2E59"/>
    <w:rsid w:val="007F6E77"/>
    <w:rsid w:val="007F75CE"/>
    <w:rsid w:val="008013A4"/>
    <w:rsid w:val="00801B5C"/>
    <w:rsid w:val="008027CE"/>
    <w:rsid w:val="00802F42"/>
    <w:rsid w:val="00804383"/>
    <w:rsid w:val="00804BB7"/>
    <w:rsid w:val="00804D41"/>
    <w:rsid w:val="00810257"/>
    <w:rsid w:val="008104F5"/>
    <w:rsid w:val="00811072"/>
    <w:rsid w:val="00811369"/>
    <w:rsid w:val="008116D3"/>
    <w:rsid w:val="008123C1"/>
    <w:rsid w:val="00815419"/>
    <w:rsid w:val="00816120"/>
    <w:rsid w:val="008163C8"/>
    <w:rsid w:val="008164A1"/>
    <w:rsid w:val="00817325"/>
    <w:rsid w:val="008209E6"/>
    <w:rsid w:val="00821D19"/>
    <w:rsid w:val="00823303"/>
    <w:rsid w:val="008233B2"/>
    <w:rsid w:val="00823A9F"/>
    <w:rsid w:val="00823C85"/>
    <w:rsid w:val="00825138"/>
    <w:rsid w:val="00825AB0"/>
    <w:rsid w:val="008269DD"/>
    <w:rsid w:val="0082732D"/>
    <w:rsid w:val="00830621"/>
    <w:rsid w:val="0083348C"/>
    <w:rsid w:val="00833AB5"/>
    <w:rsid w:val="008373D3"/>
    <w:rsid w:val="00840617"/>
    <w:rsid w:val="00840F84"/>
    <w:rsid w:val="008424D9"/>
    <w:rsid w:val="008426DF"/>
    <w:rsid w:val="00842A47"/>
    <w:rsid w:val="00843C13"/>
    <w:rsid w:val="00843DEF"/>
    <w:rsid w:val="008454F8"/>
    <w:rsid w:val="0085173A"/>
    <w:rsid w:val="0085467A"/>
    <w:rsid w:val="00857759"/>
    <w:rsid w:val="008603CE"/>
    <w:rsid w:val="008620FC"/>
    <w:rsid w:val="008627A5"/>
    <w:rsid w:val="00863E05"/>
    <w:rsid w:val="00865ACA"/>
    <w:rsid w:val="00865D28"/>
    <w:rsid w:val="00865F85"/>
    <w:rsid w:val="00867C10"/>
    <w:rsid w:val="008702F5"/>
    <w:rsid w:val="00870439"/>
    <w:rsid w:val="00870DA1"/>
    <w:rsid w:val="00883F93"/>
    <w:rsid w:val="00884DB3"/>
    <w:rsid w:val="00885A9D"/>
    <w:rsid w:val="008864F6"/>
    <w:rsid w:val="0089049D"/>
    <w:rsid w:val="008928C9"/>
    <w:rsid w:val="008930CB"/>
    <w:rsid w:val="0089327C"/>
    <w:rsid w:val="008938DC"/>
    <w:rsid w:val="00893FD1"/>
    <w:rsid w:val="00894836"/>
    <w:rsid w:val="00895172"/>
    <w:rsid w:val="00895680"/>
    <w:rsid w:val="00896DFF"/>
    <w:rsid w:val="0089762C"/>
    <w:rsid w:val="008A173B"/>
    <w:rsid w:val="008A1893"/>
    <w:rsid w:val="008A2089"/>
    <w:rsid w:val="008A476B"/>
    <w:rsid w:val="008A57E6"/>
    <w:rsid w:val="008A6F81"/>
    <w:rsid w:val="008A769A"/>
    <w:rsid w:val="008B0C9C"/>
    <w:rsid w:val="008B166D"/>
    <w:rsid w:val="008B17F4"/>
    <w:rsid w:val="008B2AF2"/>
    <w:rsid w:val="008B3615"/>
    <w:rsid w:val="008B4AC4"/>
    <w:rsid w:val="008B50C8"/>
    <w:rsid w:val="008B5281"/>
    <w:rsid w:val="008B7E05"/>
    <w:rsid w:val="008C0BAB"/>
    <w:rsid w:val="008C1797"/>
    <w:rsid w:val="008C219C"/>
    <w:rsid w:val="008C475E"/>
    <w:rsid w:val="008C619A"/>
    <w:rsid w:val="008D0CE8"/>
    <w:rsid w:val="008D27DE"/>
    <w:rsid w:val="008D2D1D"/>
    <w:rsid w:val="008D453D"/>
    <w:rsid w:val="008D53AD"/>
    <w:rsid w:val="008D562B"/>
    <w:rsid w:val="008D5733"/>
    <w:rsid w:val="008D622B"/>
    <w:rsid w:val="008D666C"/>
    <w:rsid w:val="008D7B54"/>
    <w:rsid w:val="008E0C9D"/>
    <w:rsid w:val="008E1648"/>
    <w:rsid w:val="008E1B3E"/>
    <w:rsid w:val="008E2301"/>
    <w:rsid w:val="008E2319"/>
    <w:rsid w:val="008E4BB6"/>
    <w:rsid w:val="008E5518"/>
    <w:rsid w:val="008E6A84"/>
    <w:rsid w:val="008F0CDC"/>
    <w:rsid w:val="008F17A3"/>
    <w:rsid w:val="008F1ED3"/>
    <w:rsid w:val="008F4C29"/>
    <w:rsid w:val="008F695A"/>
    <w:rsid w:val="008F70BD"/>
    <w:rsid w:val="008F788F"/>
    <w:rsid w:val="008F7EA2"/>
    <w:rsid w:val="00902722"/>
    <w:rsid w:val="009027BC"/>
    <w:rsid w:val="009062E6"/>
    <w:rsid w:val="009104C2"/>
    <w:rsid w:val="00911BE5"/>
    <w:rsid w:val="00913CA9"/>
    <w:rsid w:val="009145AE"/>
    <w:rsid w:val="009146CE"/>
    <w:rsid w:val="00914CA7"/>
    <w:rsid w:val="00915C3E"/>
    <w:rsid w:val="009161A8"/>
    <w:rsid w:val="009245AE"/>
    <w:rsid w:val="009245F5"/>
    <w:rsid w:val="009249EC"/>
    <w:rsid w:val="00924B07"/>
    <w:rsid w:val="009273B3"/>
    <w:rsid w:val="009305B5"/>
    <w:rsid w:val="00932895"/>
    <w:rsid w:val="00933675"/>
    <w:rsid w:val="009378DD"/>
    <w:rsid w:val="00942208"/>
    <w:rsid w:val="009429D5"/>
    <w:rsid w:val="00942BF1"/>
    <w:rsid w:val="00945180"/>
    <w:rsid w:val="00945428"/>
    <w:rsid w:val="0094607B"/>
    <w:rsid w:val="0094673E"/>
    <w:rsid w:val="00953604"/>
    <w:rsid w:val="0095496B"/>
    <w:rsid w:val="00955450"/>
    <w:rsid w:val="00960F1E"/>
    <w:rsid w:val="009610DC"/>
    <w:rsid w:val="00961490"/>
    <w:rsid w:val="00963167"/>
    <w:rsid w:val="0096381A"/>
    <w:rsid w:val="00963C5D"/>
    <w:rsid w:val="00965E04"/>
    <w:rsid w:val="009674AD"/>
    <w:rsid w:val="00970CDC"/>
    <w:rsid w:val="0097230F"/>
    <w:rsid w:val="00975727"/>
    <w:rsid w:val="00976120"/>
    <w:rsid w:val="00977010"/>
    <w:rsid w:val="00977D02"/>
    <w:rsid w:val="00977FF9"/>
    <w:rsid w:val="009809BB"/>
    <w:rsid w:val="0098364B"/>
    <w:rsid w:val="0098372D"/>
    <w:rsid w:val="009872FE"/>
    <w:rsid w:val="009908A3"/>
    <w:rsid w:val="009911AF"/>
    <w:rsid w:val="00991875"/>
    <w:rsid w:val="00991F92"/>
    <w:rsid w:val="00992985"/>
    <w:rsid w:val="00993889"/>
    <w:rsid w:val="0099551B"/>
    <w:rsid w:val="00996BD2"/>
    <w:rsid w:val="00997BF1"/>
    <w:rsid w:val="00997DDD"/>
    <w:rsid w:val="009A089C"/>
    <w:rsid w:val="009A118E"/>
    <w:rsid w:val="009A1564"/>
    <w:rsid w:val="009A21CD"/>
    <w:rsid w:val="009A278C"/>
    <w:rsid w:val="009A2BC2"/>
    <w:rsid w:val="009A42C1"/>
    <w:rsid w:val="009A453D"/>
    <w:rsid w:val="009A5429"/>
    <w:rsid w:val="009A72AD"/>
    <w:rsid w:val="009A747D"/>
    <w:rsid w:val="009B09E0"/>
    <w:rsid w:val="009B0BC5"/>
    <w:rsid w:val="009B1247"/>
    <w:rsid w:val="009B399C"/>
    <w:rsid w:val="009B5FA1"/>
    <w:rsid w:val="009B6029"/>
    <w:rsid w:val="009B6971"/>
    <w:rsid w:val="009C19C1"/>
    <w:rsid w:val="009C27F1"/>
    <w:rsid w:val="009C3152"/>
    <w:rsid w:val="009C3257"/>
    <w:rsid w:val="009C4CFA"/>
    <w:rsid w:val="009C5070"/>
    <w:rsid w:val="009D0C91"/>
    <w:rsid w:val="009D112C"/>
    <w:rsid w:val="009D1385"/>
    <w:rsid w:val="009D47FA"/>
    <w:rsid w:val="009D4C5B"/>
    <w:rsid w:val="009D50D2"/>
    <w:rsid w:val="009D6BCA"/>
    <w:rsid w:val="009D6CBC"/>
    <w:rsid w:val="009E0F62"/>
    <w:rsid w:val="009E1173"/>
    <w:rsid w:val="009E394A"/>
    <w:rsid w:val="009E4A58"/>
    <w:rsid w:val="009E5A2D"/>
    <w:rsid w:val="009E5AB2"/>
    <w:rsid w:val="009E6219"/>
    <w:rsid w:val="009F03B3"/>
    <w:rsid w:val="009F58B2"/>
    <w:rsid w:val="00A001FF"/>
    <w:rsid w:val="00A0096C"/>
    <w:rsid w:val="00A01757"/>
    <w:rsid w:val="00A028C0"/>
    <w:rsid w:val="00A02BAE"/>
    <w:rsid w:val="00A06A6B"/>
    <w:rsid w:val="00A07E47"/>
    <w:rsid w:val="00A07E8B"/>
    <w:rsid w:val="00A129D0"/>
    <w:rsid w:val="00A12C33"/>
    <w:rsid w:val="00A138BA"/>
    <w:rsid w:val="00A14C8E"/>
    <w:rsid w:val="00A153D9"/>
    <w:rsid w:val="00A15F09"/>
    <w:rsid w:val="00A169B6"/>
    <w:rsid w:val="00A218C5"/>
    <w:rsid w:val="00A2271D"/>
    <w:rsid w:val="00A237D5"/>
    <w:rsid w:val="00A30EFC"/>
    <w:rsid w:val="00A31984"/>
    <w:rsid w:val="00A32D73"/>
    <w:rsid w:val="00A3367B"/>
    <w:rsid w:val="00A33C67"/>
    <w:rsid w:val="00A3597D"/>
    <w:rsid w:val="00A36DD1"/>
    <w:rsid w:val="00A4006C"/>
    <w:rsid w:val="00A40091"/>
    <w:rsid w:val="00A4023F"/>
    <w:rsid w:val="00A4030F"/>
    <w:rsid w:val="00A40483"/>
    <w:rsid w:val="00A41A75"/>
    <w:rsid w:val="00A41C79"/>
    <w:rsid w:val="00A41CB5"/>
    <w:rsid w:val="00A42CDF"/>
    <w:rsid w:val="00A4452E"/>
    <w:rsid w:val="00A4472C"/>
    <w:rsid w:val="00A44E69"/>
    <w:rsid w:val="00A4661E"/>
    <w:rsid w:val="00A47B36"/>
    <w:rsid w:val="00A529B6"/>
    <w:rsid w:val="00A55BD6"/>
    <w:rsid w:val="00A55D50"/>
    <w:rsid w:val="00A57142"/>
    <w:rsid w:val="00A57500"/>
    <w:rsid w:val="00A57ECA"/>
    <w:rsid w:val="00A648CD"/>
    <w:rsid w:val="00A6537A"/>
    <w:rsid w:val="00A65A7E"/>
    <w:rsid w:val="00A67866"/>
    <w:rsid w:val="00A70B07"/>
    <w:rsid w:val="00A723F8"/>
    <w:rsid w:val="00A725B6"/>
    <w:rsid w:val="00A73F8D"/>
    <w:rsid w:val="00A77CCB"/>
    <w:rsid w:val="00A81575"/>
    <w:rsid w:val="00A83D8D"/>
    <w:rsid w:val="00A8446B"/>
    <w:rsid w:val="00A845FF"/>
    <w:rsid w:val="00A8473F"/>
    <w:rsid w:val="00A862D6"/>
    <w:rsid w:val="00A86E89"/>
    <w:rsid w:val="00A8715E"/>
    <w:rsid w:val="00A92069"/>
    <w:rsid w:val="00A9295B"/>
    <w:rsid w:val="00A93B09"/>
    <w:rsid w:val="00A952D7"/>
    <w:rsid w:val="00A963F7"/>
    <w:rsid w:val="00A96AD8"/>
    <w:rsid w:val="00AA052C"/>
    <w:rsid w:val="00AA103B"/>
    <w:rsid w:val="00AA1E45"/>
    <w:rsid w:val="00AA4286"/>
    <w:rsid w:val="00AA456B"/>
    <w:rsid w:val="00AA57F5"/>
    <w:rsid w:val="00AA5E11"/>
    <w:rsid w:val="00AA672E"/>
    <w:rsid w:val="00AA6C6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C45"/>
    <w:rsid w:val="00AE101C"/>
    <w:rsid w:val="00AE2A69"/>
    <w:rsid w:val="00AE37E5"/>
    <w:rsid w:val="00AE3C16"/>
    <w:rsid w:val="00AE582B"/>
    <w:rsid w:val="00AE5EB4"/>
    <w:rsid w:val="00AE6062"/>
    <w:rsid w:val="00AF011E"/>
    <w:rsid w:val="00AF0C18"/>
    <w:rsid w:val="00AF47C5"/>
    <w:rsid w:val="00AF5398"/>
    <w:rsid w:val="00B0074C"/>
    <w:rsid w:val="00B049AF"/>
    <w:rsid w:val="00B07242"/>
    <w:rsid w:val="00B10534"/>
    <w:rsid w:val="00B113DB"/>
    <w:rsid w:val="00B11D8A"/>
    <w:rsid w:val="00B12981"/>
    <w:rsid w:val="00B147DD"/>
    <w:rsid w:val="00B156FD"/>
    <w:rsid w:val="00B167D2"/>
    <w:rsid w:val="00B21BA7"/>
    <w:rsid w:val="00B21F61"/>
    <w:rsid w:val="00B261F1"/>
    <w:rsid w:val="00B265BC"/>
    <w:rsid w:val="00B31FB1"/>
    <w:rsid w:val="00B33952"/>
    <w:rsid w:val="00B33C5E"/>
    <w:rsid w:val="00B342F4"/>
    <w:rsid w:val="00B34369"/>
    <w:rsid w:val="00B34DC2"/>
    <w:rsid w:val="00B3525A"/>
    <w:rsid w:val="00B378E5"/>
    <w:rsid w:val="00B405B9"/>
    <w:rsid w:val="00B42380"/>
    <w:rsid w:val="00B4346D"/>
    <w:rsid w:val="00B440F4"/>
    <w:rsid w:val="00B447A5"/>
    <w:rsid w:val="00B464DF"/>
    <w:rsid w:val="00B4654C"/>
    <w:rsid w:val="00B47293"/>
    <w:rsid w:val="00B50CCD"/>
    <w:rsid w:val="00B50E50"/>
    <w:rsid w:val="00B52120"/>
    <w:rsid w:val="00B54ABC"/>
    <w:rsid w:val="00B56FBE"/>
    <w:rsid w:val="00B60ACF"/>
    <w:rsid w:val="00B60DAC"/>
    <w:rsid w:val="00B62B58"/>
    <w:rsid w:val="00B65149"/>
    <w:rsid w:val="00B66567"/>
    <w:rsid w:val="00B66F52"/>
    <w:rsid w:val="00B66FE5"/>
    <w:rsid w:val="00B713CB"/>
    <w:rsid w:val="00B72880"/>
    <w:rsid w:val="00B758BF"/>
    <w:rsid w:val="00B774D2"/>
    <w:rsid w:val="00B77EC8"/>
    <w:rsid w:val="00B80AB3"/>
    <w:rsid w:val="00B827A6"/>
    <w:rsid w:val="00B831CE"/>
    <w:rsid w:val="00B85F2C"/>
    <w:rsid w:val="00B86677"/>
    <w:rsid w:val="00B86C02"/>
    <w:rsid w:val="00B87131"/>
    <w:rsid w:val="00B87BD2"/>
    <w:rsid w:val="00B939B1"/>
    <w:rsid w:val="00B96D40"/>
    <w:rsid w:val="00B97386"/>
    <w:rsid w:val="00BA1EDA"/>
    <w:rsid w:val="00BA263B"/>
    <w:rsid w:val="00BA42B2"/>
    <w:rsid w:val="00BA4F28"/>
    <w:rsid w:val="00BA58D4"/>
    <w:rsid w:val="00BA5B9E"/>
    <w:rsid w:val="00BA7C9A"/>
    <w:rsid w:val="00BB36B4"/>
    <w:rsid w:val="00BB5F8F"/>
    <w:rsid w:val="00BB657A"/>
    <w:rsid w:val="00BB66EB"/>
    <w:rsid w:val="00BC1A4E"/>
    <w:rsid w:val="00BC5DC7"/>
    <w:rsid w:val="00BC6810"/>
    <w:rsid w:val="00BC6B8B"/>
    <w:rsid w:val="00BC73D8"/>
    <w:rsid w:val="00BD52D7"/>
    <w:rsid w:val="00BD5AD2"/>
    <w:rsid w:val="00BE22F3"/>
    <w:rsid w:val="00BE44A5"/>
    <w:rsid w:val="00BE5B52"/>
    <w:rsid w:val="00BE7B8D"/>
    <w:rsid w:val="00BF0993"/>
    <w:rsid w:val="00BF10A9"/>
    <w:rsid w:val="00BF1703"/>
    <w:rsid w:val="00BF231C"/>
    <w:rsid w:val="00BF51E5"/>
    <w:rsid w:val="00BF74A6"/>
    <w:rsid w:val="00C0002D"/>
    <w:rsid w:val="00C013AD"/>
    <w:rsid w:val="00C04904"/>
    <w:rsid w:val="00C056B3"/>
    <w:rsid w:val="00C069E2"/>
    <w:rsid w:val="00C103E5"/>
    <w:rsid w:val="00C129EB"/>
    <w:rsid w:val="00C12FD4"/>
    <w:rsid w:val="00C13319"/>
    <w:rsid w:val="00C13EE9"/>
    <w:rsid w:val="00C145E0"/>
    <w:rsid w:val="00C151FE"/>
    <w:rsid w:val="00C21540"/>
    <w:rsid w:val="00C21906"/>
    <w:rsid w:val="00C21BFA"/>
    <w:rsid w:val="00C24C8D"/>
    <w:rsid w:val="00C25FE2"/>
    <w:rsid w:val="00C26B53"/>
    <w:rsid w:val="00C279B2"/>
    <w:rsid w:val="00C33E50"/>
    <w:rsid w:val="00C34C20"/>
    <w:rsid w:val="00C35A3E"/>
    <w:rsid w:val="00C41CBC"/>
    <w:rsid w:val="00C42130"/>
    <w:rsid w:val="00C423A4"/>
    <w:rsid w:val="00C423E3"/>
    <w:rsid w:val="00C44BF5"/>
    <w:rsid w:val="00C45215"/>
    <w:rsid w:val="00C45F86"/>
    <w:rsid w:val="00C521D6"/>
    <w:rsid w:val="00C54E16"/>
    <w:rsid w:val="00C55232"/>
    <w:rsid w:val="00C553A4"/>
    <w:rsid w:val="00C55A06"/>
    <w:rsid w:val="00C55D03"/>
    <w:rsid w:val="00C601BC"/>
    <w:rsid w:val="00C61540"/>
    <w:rsid w:val="00C6297A"/>
    <w:rsid w:val="00C6329F"/>
    <w:rsid w:val="00C63340"/>
    <w:rsid w:val="00C64130"/>
    <w:rsid w:val="00C643F9"/>
    <w:rsid w:val="00C645A3"/>
    <w:rsid w:val="00C64A75"/>
    <w:rsid w:val="00C64E95"/>
    <w:rsid w:val="00C65B78"/>
    <w:rsid w:val="00C7039D"/>
    <w:rsid w:val="00C71372"/>
    <w:rsid w:val="00C720E0"/>
    <w:rsid w:val="00C72410"/>
    <w:rsid w:val="00C7287F"/>
    <w:rsid w:val="00C742EA"/>
    <w:rsid w:val="00C80CB8"/>
    <w:rsid w:val="00C80F38"/>
    <w:rsid w:val="00C819F8"/>
    <w:rsid w:val="00C8248C"/>
    <w:rsid w:val="00C82C50"/>
    <w:rsid w:val="00C83C21"/>
    <w:rsid w:val="00C84E33"/>
    <w:rsid w:val="00C86D6F"/>
    <w:rsid w:val="00C905FC"/>
    <w:rsid w:val="00C92D03"/>
    <w:rsid w:val="00C9319C"/>
    <w:rsid w:val="00C9435D"/>
    <w:rsid w:val="00C94DF2"/>
    <w:rsid w:val="00C96741"/>
    <w:rsid w:val="00CA2D1B"/>
    <w:rsid w:val="00CA375D"/>
    <w:rsid w:val="00CA5DB2"/>
    <w:rsid w:val="00CA662A"/>
    <w:rsid w:val="00CA7AFD"/>
    <w:rsid w:val="00CA7C3C"/>
    <w:rsid w:val="00CB0189"/>
    <w:rsid w:val="00CB0BA2"/>
    <w:rsid w:val="00CB1A42"/>
    <w:rsid w:val="00CB1B0C"/>
    <w:rsid w:val="00CB2C0B"/>
    <w:rsid w:val="00CB517D"/>
    <w:rsid w:val="00CC038D"/>
    <w:rsid w:val="00CC08DB"/>
    <w:rsid w:val="00CC12F1"/>
    <w:rsid w:val="00CC163A"/>
    <w:rsid w:val="00CC39FF"/>
    <w:rsid w:val="00CC3C2F"/>
    <w:rsid w:val="00CC417A"/>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376"/>
    <w:rsid w:val="00CF155A"/>
    <w:rsid w:val="00CF2947"/>
    <w:rsid w:val="00CF686F"/>
    <w:rsid w:val="00CF6E60"/>
    <w:rsid w:val="00CF7BCA"/>
    <w:rsid w:val="00D008FD"/>
    <w:rsid w:val="00D02F10"/>
    <w:rsid w:val="00D0321C"/>
    <w:rsid w:val="00D035EC"/>
    <w:rsid w:val="00D06AB1"/>
    <w:rsid w:val="00D06FC1"/>
    <w:rsid w:val="00D072ED"/>
    <w:rsid w:val="00D0772E"/>
    <w:rsid w:val="00D07806"/>
    <w:rsid w:val="00D07A16"/>
    <w:rsid w:val="00D1067E"/>
    <w:rsid w:val="00D10F50"/>
    <w:rsid w:val="00D11272"/>
    <w:rsid w:val="00D126F5"/>
    <w:rsid w:val="00D140A2"/>
    <w:rsid w:val="00D1489E"/>
    <w:rsid w:val="00D14C23"/>
    <w:rsid w:val="00D16A58"/>
    <w:rsid w:val="00D17767"/>
    <w:rsid w:val="00D20737"/>
    <w:rsid w:val="00D21E81"/>
    <w:rsid w:val="00D223DE"/>
    <w:rsid w:val="00D2349B"/>
    <w:rsid w:val="00D25E37"/>
    <w:rsid w:val="00D2661A"/>
    <w:rsid w:val="00D27582"/>
    <w:rsid w:val="00D27EC4"/>
    <w:rsid w:val="00D32719"/>
    <w:rsid w:val="00D33333"/>
    <w:rsid w:val="00D352A2"/>
    <w:rsid w:val="00D4002F"/>
    <w:rsid w:val="00D4162B"/>
    <w:rsid w:val="00D4205B"/>
    <w:rsid w:val="00D435EA"/>
    <w:rsid w:val="00D4514F"/>
    <w:rsid w:val="00D451E2"/>
    <w:rsid w:val="00D45E89"/>
    <w:rsid w:val="00D45E8D"/>
    <w:rsid w:val="00D466AE"/>
    <w:rsid w:val="00D4734F"/>
    <w:rsid w:val="00D51BF3"/>
    <w:rsid w:val="00D56F95"/>
    <w:rsid w:val="00D66846"/>
    <w:rsid w:val="00D66920"/>
    <w:rsid w:val="00D675FB"/>
    <w:rsid w:val="00D71F25"/>
    <w:rsid w:val="00D72A9C"/>
    <w:rsid w:val="00D73608"/>
    <w:rsid w:val="00D76578"/>
    <w:rsid w:val="00D77031"/>
    <w:rsid w:val="00D84941"/>
    <w:rsid w:val="00D84FA1"/>
    <w:rsid w:val="00D851F0"/>
    <w:rsid w:val="00D86DB7"/>
    <w:rsid w:val="00D877AC"/>
    <w:rsid w:val="00D87BF5"/>
    <w:rsid w:val="00D90721"/>
    <w:rsid w:val="00D926D0"/>
    <w:rsid w:val="00D93030"/>
    <w:rsid w:val="00D950E1"/>
    <w:rsid w:val="00D952A6"/>
    <w:rsid w:val="00D956D0"/>
    <w:rsid w:val="00D97F99"/>
    <w:rsid w:val="00DA1E08"/>
    <w:rsid w:val="00DA24F8"/>
    <w:rsid w:val="00DA287C"/>
    <w:rsid w:val="00DA28E8"/>
    <w:rsid w:val="00DA38D3"/>
    <w:rsid w:val="00DA3932"/>
    <w:rsid w:val="00DA3AFC"/>
    <w:rsid w:val="00DA6144"/>
    <w:rsid w:val="00DA64F8"/>
    <w:rsid w:val="00DA6C15"/>
    <w:rsid w:val="00DB0258"/>
    <w:rsid w:val="00DB2684"/>
    <w:rsid w:val="00DB38EE"/>
    <w:rsid w:val="00DB498B"/>
    <w:rsid w:val="00DB6397"/>
    <w:rsid w:val="00DB6476"/>
    <w:rsid w:val="00DB66CA"/>
    <w:rsid w:val="00DB6BCA"/>
    <w:rsid w:val="00DB6F54"/>
    <w:rsid w:val="00DB73F7"/>
    <w:rsid w:val="00DC0321"/>
    <w:rsid w:val="00DC3067"/>
    <w:rsid w:val="00DC35CE"/>
    <w:rsid w:val="00DC370B"/>
    <w:rsid w:val="00DC5B90"/>
    <w:rsid w:val="00DD00FF"/>
    <w:rsid w:val="00DD0619"/>
    <w:rsid w:val="00DD07FB"/>
    <w:rsid w:val="00DD25C6"/>
    <w:rsid w:val="00DD4FE5"/>
    <w:rsid w:val="00DD54B0"/>
    <w:rsid w:val="00DD57EE"/>
    <w:rsid w:val="00DD59E7"/>
    <w:rsid w:val="00DD6BCC"/>
    <w:rsid w:val="00DE0A4B"/>
    <w:rsid w:val="00DE0E08"/>
    <w:rsid w:val="00DE2410"/>
    <w:rsid w:val="00DE2939"/>
    <w:rsid w:val="00DE407A"/>
    <w:rsid w:val="00DE5150"/>
    <w:rsid w:val="00DE6E81"/>
    <w:rsid w:val="00DE703F"/>
    <w:rsid w:val="00DE7595"/>
    <w:rsid w:val="00DF1961"/>
    <w:rsid w:val="00DF1F6D"/>
    <w:rsid w:val="00DF44DE"/>
    <w:rsid w:val="00DF45D7"/>
    <w:rsid w:val="00E00D3D"/>
    <w:rsid w:val="00E01138"/>
    <w:rsid w:val="00E02DFB"/>
    <w:rsid w:val="00E030F9"/>
    <w:rsid w:val="00E0311A"/>
    <w:rsid w:val="00E03138"/>
    <w:rsid w:val="00E06404"/>
    <w:rsid w:val="00E07034"/>
    <w:rsid w:val="00E11A85"/>
    <w:rsid w:val="00E12495"/>
    <w:rsid w:val="00E15CCD"/>
    <w:rsid w:val="00E202EF"/>
    <w:rsid w:val="00E210B5"/>
    <w:rsid w:val="00E213A3"/>
    <w:rsid w:val="00E2552F"/>
    <w:rsid w:val="00E25898"/>
    <w:rsid w:val="00E3137A"/>
    <w:rsid w:val="00E32CCF"/>
    <w:rsid w:val="00E34A98"/>
    <w:rsid w:val="00E35D1E"/>
    <w:rsid w:val="00E364F9"/>
    <w:rsid w:val="00E365FA"/>
    <w:rsid w:val="00E36789"/>
    <w:rsid w:val="00E40E2D"/>
    <w:rsid w:val="00E44A83"/>
    <w:rsid w:val="00E46A11"/>
    <w:rsid w:val="00E502C1"/>
    <w:rsid w:val="00E502DD"/>
    <w:rsid w:val="00E507E3"/>
    <w:rsid w:val="00E50D3A"/>
    <w:rsid w:val="00E51387"/>
    <w:rsid w:val="00E51E68"/>
    <w:rsid w:val="00E52EFD"/>
    <w:rsid w:val="00E53F4E"/>
    <w:rsid w:val="00E5408A"/>
    <w:rsid w:val="00E55176"/>
    <w:rsid w:val="00E56800"/>
    <w:rsid w:val="00E60C63"/>
    <w:rsid w:val="00E62FF9"/>
    <w:rsid w:val="00E635D6"/>
    <w:rsid w:val="00E639BC"/>
    <w:rsid w:val="00E664CC"/>
    <w:rsid w:val="00E70388"/>
    <w:rsid w:val="00E70F84"/>
    <w:rsid w:val="00E70F92"/>
    <w:rsid w:val="00E74313"/>
    <w:rsid w:val="00E74C54"/>
    <w:rsid w:val="00E77793"/>
    <w:rsid w:val="00E77A03"/>
    <w:rsid w:val="00E8052B"/>
    <w:rsid w:val="00E81A97"/>
    <w:rsid w:val="00E822E8"/>
    <w:rsid w:val="00E82554"/>
    <w:rsid w:val="00E82606"/>
    <w:rsid w:val="00E831C1"/>
    <w:rsid w:val="00E8363E"/>
    <w:rsid w:val="00E846C8"/>
    <w:rsid w:val="00E84957"/>
    <w:rsid w:val="00E84A55"/>
    <w:rsid w:val="00E85BFF"/>
    <w:rsid w:val="00E85D7B"/>
    <w:rsid w:val="00E90391"/>
    <w:rsid w:val="00E906C2"/>
    <w:rsid w:val="00E9311F"/>
    <w:rsid w:val="00E934D1"/>
    <w:rsid w:val="00E94AF0"/>
    <w:rsid w:val="00E95D13"/>
    <w:rsid w:val="00E95DD3"/>
    <w:rsid w:val="00E969D5"/>
    <w:rsid w:val="00E97042"/>
    <w:rsid w:val="00EA58D1"/>
    <w:rsid w:val="00EA61BC"/>
    <w:rsid w:val="00EA681A"/>
    <w:rsid w:val="00EA735B"/>
    <w:rsid w:val="00EB1E69"/>
    <w:rsid w:val="00EB2086"/>
    <w:rsid w:val="00EB31ED"/>
    <w:rsid w:val="00EB5EDF"/>
    <w:rsid w:val="00EB60FE"/>
    <w:rsid w:val="00EB74DB"/>
    <w:rsid w:val="00EC1E83"/>
    <w:rsid w:val="00EC2945"/>
    <w:rsid w:val="00EC3646"/>
    <w:rsid w:val="00EC5359"/>
    <w:rsid w:val="00EC562A"/>
    <w:rsid w:val="00ED067A"/>
    <w:rsid w:val="00ED2B50"/>
    <w:rsid w:val="00ED3680"/>
    <w:rsid w:val="00EE0350"/>
    <w:rsid w:val="00EE0719"/>
    <w:rsid w:val="00EE0E80"/>
    <w:rsid w:val="00EE613F"/>
    <w:rsid w:val="00EE7295"/>
    <w:rsid w:val="00EE7869"/>
    <w:rsid w:val="00EE7B41"/>
    <w:rsid w:val="00EE7F88"/>
    <w:rsid w:val="00EF054A"/>
    <w:rsid w:val="00EF3235"/>
    <w:rsid w:val="00EF4395"/>
    <w:rsid w:val="00EF7E72"/>
    <w:rsid w:val="00F04013"/>
    <w:rsid w:val="00F06D37"/>
    <w:rsid w:val="00F07B9D"/>
    <w:rsid w:val="00F11586"/>
    <w:rsid w:val="00F1183B"/>
    <w:rsid w:val="00F11C9F"/>
    <w:rsid w:val="00F12263"/>
    <w:rsid w:val="00F1409D"/>
    <w:rsid w:val="00F14214"/>
    <w:rsid w:val="00F144E2"/>
    <w:rsid w:val="00F15178"/>
    <w:rsid w:val="00F157A9"/>
    <w:rsid w:val="00F16F00"/>
    <w:rsid w:val="00F25514"/>
    <w:rsid w:val="00F25BB6"/>
    <w:rsid w:val="00F26B7E"/>
    <w:rsid w:val="00F2789A"/>
    <w:rsid w:val="00F27A3B"/>
    <w:rsid w:val="00F32780"/>
    <w:rsid w:val="00F33817"/>
    <w:rsid w:val="00F33AAA"/>
    <w:rsid w:val="00F35598"/>
    <w:rsid w:val="00F35F26"/>
    <w:rsid w:val="00F420D5"/>
    <w:rsid w:val="00F451EA"/>
    <w:rsid w:val="00F45447"/>
    <w:rsid w:val="00F456C6"/>
    <w:rsid w:val="00F4577B"/>
    <w:rsid w:val="00F46496"/>
    <w:rsid w:val="00F474D0"/>
    <w:rsid w:val="00F50179"/>
    <w:rsid w:val="00F515EE"/>
    <w:rsid w:val="00F56511"/>
    <w:rsid w:val="00F602BD"/>
    <w:rsid w:val="00F6194E"/>
    <w:rsid w:val="00F623AC"/>
    <w:rsid w:val="00F6412A"/>
    <w:rsid w:val="00F64D1C"/>
    <w:rsid w:val="00F65893"/>
    <w:rsid w:val="00F66A4A"/>
    <w:rsid w:val="00F70CBD"/>
    <w:rsid w:val="00F7164B"/>
    <w:rsid w:val="00F71E22"/>
    <w:rsid w:val="00F72142"/>
    <w:rsid w:val="00F72AE7"/>
    <w:rsid w:val="00F833BA"/>
    <w:rsid w:val="00F84FD0"/>
    <w:rsid w:val="00F859A8"/>
    <w:rsid w:val="00F86D87"/>
    <w:rsid w:val="00F901EF"/>
    <w:rsid w:val="00F9108B"/>
    <w:rsid w:val="00F91349"/>
    <w:rsid w:val="00F92305"/>
    <w:rsid w:val="00F93A8A"/>
    <w:rsid w:val="00F9460D"/>
    <w:rsid w:val="00F95248"/>
    <w:rsid w:val="00F956A9"/>
    <w:rsid w:val="00F963ED"/>
    <w:rsid w:val="00F966CF"/>
    <w:rsid w:val="00F96CAE"/>
    <w:rsid w:val="00F97C99"/>
    <w:rsid w:val="00FA662D"/>
    <w:rsid w:val="00FA6DB1"/>
    <w:rsid w:val="00FA73B1"/>
    <w:rsid w:val="00FB0CB9"/>
    <w:rsid w:val="00FB231D"/>
    <w:rsid w:val="00FB45F1"/>
    <w:rsid w:val="00FB4A72"/>
    <w:rsid w:val="00FB54E8"/>
    <w:rsid w:val="00FB7054"/>
    <w:rsid w:val="00FB7A77"/>
    <w:rsid w:val="00FC17B7"/>
    <w:rsid w:val="00FC2CB7"/>
    <w:rsid w:val="00FC4090"/>
    <w:rsid w:val="00FC55B4"/>
    <w:rsid w:val="00FD00E6"/>
    <w:rsid w:val="00FD09A1"/>
    <w:rsid w:val="00FD2A7C"/>
    <w:rsid w:val="00FD3D1D"/>
    <w:rsid w:val="00FD5834"/>
    <w:rsid w:val="00FD59EB"/>
    <w:rsid w:val="00FD60F0"/>
    <w:rsid w:val="00FD7299"/>
    <w:rsid w:val="00FE1FBE"/>
    <w:rsid w:val="00FE3901"/>
    <w:rsid w:val="00FE39D3"/>
    <w:rsid w:val="00FE47B7"/>
    <w:rsid w:val="00FE4BCE"/>
    <w:rsid w:val="00FE54AE"/>
    <w:rsid w:val="00FE576A"/>
    <w:rsid w:val="00FE7BAF"/>
    <w:rsid w:val="00FE7E79"/>
    <w:rsid w:val="00FF0367"/>
    <w:rsid w:val="00FF3232"/>
    <w:rsid w:val="00FF338D"/>
    <w:rsid w:val="00FF3E7D"/>
    <w:rsid w:val="00FF5B99"/>
    <w:rsid w:val="00FF730C"/>
    <w:rsid w:val="00FF73F4"/>
    <w:rsid w:val="00FF7CE4"/>
    <w:rsid w:val="00FF7E39"/>
    <w:rsid w:val="22884005"/>
    <w:rsid w:val="2C8432A3"/>
    <w:rsid w:val="2E3F6FDA"/>
    <w:rsid w:val="31CD0D39"/>
    <w:rsid w:val="50B415EA"/>
    <w:rsid w:val="59532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4176D8F"/>
  <w15:docId w15:val="{CCB9A774-5FC7-48F9-B66D-B61036B2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footer" w:qFormat="1"/>
    <w:lsdException w:name="index heading" w:semiHidden="1" w:unhideWhenUsed="1"/>
    <w:lsdException w:name="caption"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next w:val="22"/>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3">
    <w:name w:val="heading 2"/>
    <w:basedOn w:val="afff5"/>
    <w:next w:val="afff5"/>
    <w:link w:val="24"/>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22">
    <w:name w:val="Body Text First Indent 2"/>
    <w:basedOn w:val="afff9"/>
    <w:uiPriority w:val="99"/>
    <w:unhideWhenUsed/>
    <w:qFormat/>
    <w:pPr>
      <w:ind w:firstLineChars="200" w:firstLine="420"/>
    </w:pPr>
  </w:style>
  <w:style w:type="paragraph" w:styleId="afff9">
    <w:name w:val="Body Text Indent"/>
    <w:basedOn w:val="afff5"/>
    <w:link w:val="afffa"/>
    <w:uiPriority w:val="99"/>
    <w:unhideWhenUsed/>
    <w:qFormat/>
    <w:pPr>
      <w:spacing w:after="120"/>
      <w:ind w:leftChars="200" w:left="420"/>
    </w:pPr>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b">
    <w:name w:val="Normal Indent"/>
    <w:basedOn w:val="afff5"/>
    <w:qFormat/>
    <w:pPr>
      <w:ind w:firstLine="420"/>
    </w:pPr>
  </w:style>
  <w:style w:type="paragraph" w:styleId="afffc">
    <w:name w:val="caption"/>
    <w:basedOn w:val="afff5"/>
    <w:next w:val="afff5"/>
    <w:uiPriority w:val="35"/>
    <w:unhideWhenUsed/>
    <w:qFormat/>
    <w:rPr>
      <w:rFonts w:asciiTheme="majorHAnsi" w:eastAsia="黑体" w:hAnsiTheme="majorHAnsi" w:cstheme="majorBidi"/>
      <w:sz w:val="20"/>
      <w:szCs w:val="20"/>
    </w:rPr>
  </w:style>
  <w:style w:type="paragraph" w:styleId="afffd">
    <w:name w:val="annotation text"/>
    <w:basedOn w:val="afff5"/>
    <w:link w:val="afffe"/>
    <w:uiPriority w:val="99"/>
    <w:unhideWhenUsed/>
    <w:qFormat/>
    <w:pPr>
      <w:jc w:val="left"/>
    </w:pPr>
  </w:style>
  <w:style w:type="paragraph" w:styleId="affff">
    <w:name w:val="Body Text"/>
    <w:basedOn w:val="afff5"/>
    <w:link w:val="affff0"/>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f1">
    <w:name w:val="Balloon Text"/>
    <w:basedOn w:val="afff5"/>
    <w:link w:val="affff2"/>
    <w:uiPriority w:val="99"/>
    <w:unhideWhenUsed/>
    <w:qFormat/>
    <w:rPr>
      <w:sz w:val="18"/>
      <w:szCs w:val="18"/>
    </w:rPr>
  </w:style>
  <w:style w:type="paragraph" w:styleId="affff3">
    <w:name w:val="footer"/>
    <w:basedOn w:val="afff5"/>
    <w:link w:val="affff4"/>
    <w:uiPriority w:val="99"/>
    <w:qFormat/>
    <w:pPr>
      <w:tabs>
        <w:tab w:val="center" w:pos="4153"/>
        <w:tab w:val="right" w:pos="8306"/>
      </w:tabs>
      <w:adjustRightInd/>
      <w:snapToGrid w:val="0"/>
      <w:spacing w:line="240" w:lineRule="auto"/>
      <w:jc w:val="right"/>
    </w:pPr>
    <w:rPr>
      <w:rFonts w:ascii="宋体"/>
      <w:sz w:val="18"/>
      <w:szCs w:val="18"/>
    </w:rPr>
  </w:style>
  <w:style w:type="paragraph" w:styleId="affff5">
    <w:name w:val="header"/>
    <w:basedOn w:val="afff5"/>
    <w:link w:val="affff6"/>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7">
    <w:name w:val="footnote text"/>
    <w:basedOn w:val="afff5"/>
    <w:next w:val="afff5"/>
    <w:link w:val="affff8"/>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9">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a">
    <w:name w:val="Title"/>
    <w:basedOn w:val="afff5"/>
    <w:link w:val="affffb"/>
    <w:qFormat/>
    <w:pPr>
      <w:spacing w:before="240" w:after="60"/>
      <w:jc w:val="center"/>
      <w:outlineLvl w:val="0"/>
    </w:pPr>
    <w:rPr>
      <w:rFonts w:ascii="Arial" w:hAnsi="Arial" w:cs="Arial"/>
      <w:b/>
      <w:bCs/>
      <w:sz w:val="32"/>
      <w:szCs w:val="32"/>
    </w:rPr>
  </w:style>
  <w:style w:type="paragraph" w:styleId="affffc">
    <w:name w:val="annotation subject"/>
    <w:basedOn w:val="afffd"/>
    <w:next w:val="afffd"/>
    <w:link w:val="affffd"/>
    <w:uiPriority w:val="99"/>
    <w:unhideWhenUsed/>
    <w:qFormat/>
    <w:rPr>
      <w:b/>
      <w:bCs/>
    </w:rPr>
  </w:style>
  <w:style w:type="table" w:styleId="affffe">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qFormat/>
    <w:rPr>
      <w:rFonts w:ascii="宋体" w:eastAsia="宋体" w:hAnsi="Times New Roman"/>
      <w:sz w:val="18"/>
    </w:rPr>
  </w:style>
  <w:style w:type="character" w:styleId="afffff1">
    <w:name w:val="Emphasis"/>
    <w:uiPriority w:val="20"/>
    <w:qFormat/>
    <w:rPr>
      <w:i/>
      <w:iCs/>
    </w:rPr>
  </w:style>
  <w:style w:type="character" w:styleId="afffff2">
    <w:name w:val="Hyperlink"/>
    <w:uiPriority w:val="99"/>
    <w:rPr>
      <w:rFonts w:ascii="宋体" w:eastAsia="宋体" w:hAnsi="Times New Roman"/>
      <w:color w:val="auto"/>
      <w:spacing w:val="0"/>
      <w:w w:val="100"/>
      <w:position w:val="0"/>
      <w:sz w:val="21"/>
      <w:u w:val="none"/>
      <w:vertAlign w:val="baseline"/>
    </w:rPr>
  </w:style>
  <w:style w:type="character" w:styleId="afffff3">
    <w:name w:val="annotation reference"/>
    <w:uiPriority w:val="99"/>
    <w:unhideWhenUsed/>
    <w:qFormat/>
    <w:rPr>
      <w:sz w:val="21"/>
      <w:szCs w:val="21"/>
    </w:rPr>
  </w:style>
  <w:style w:type="character" w:styleId="afffff4">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4">
    <w:name w:val="标题 2 字符"/>
    <w:link w:val="23"/>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afffa">
    <w:name w:val="正文文本缩进 字符"/>
    <w:link w:val="afff9"/>
    <w:uiPriority w:val="99"/>
    <w:semiHidden/>
    <w:qFormat/>
    <w:rPr>
      <w:kern w:val="2"/>
      <w:sz w:val="21"/>
      <w:szCs w:val="21"/>
    </w:rPr>
  </w:style>
  <w:style w:type="character" w:customStyle="1" w:styleId="50">
    <w:name w:val="标题 5 字符"/>
    <w:link w:val="5"/>
    <w:qFormat/>
    <w:rPr>
      <w:b/>
      <w:bCs/>
      <w:kern w:val="2"/>
      <w:sz w:val="28"/>
      <w:szCs w:val="28"/>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e">
    <w:name w:val="批注文字 字符"/>
    <w:link w:val="afffd"/>
    <w:uiPriority w:val="99"/>
    <w:semiHidden/>
    <w:rPr>
      <w:kern w:val="2"/>
      <w:sz w:val="21"/>
      <w:szCs w:val="21"/>
    </w:rPr>
  </w:style>
  <w:style w:type="character" w:customStyle="1" w:styleId="affff0">
    <w:name w:val="正文文本 字符"/>
    <w:link w:val="affff"/>
    <w:qFormat/>
    <w:rPr>
      <w:kern w:val="2"/>
      <w:sz w:val="21"/>
      <w:szCs w:val="21"/>
    </w:rPr>
  </w:style>
  <w:style w:type="character" w:customStyle="1" w:styleId="affff2">
    <w:name w:val="批注框文本 字符"/>
    <w:link w:val="affff1"/>
    <w:uiPriority w:val="99"/>
    <w:semiHidden/>
    <w:qFormat/>
    <w:rPr>
      <w:kern w:val="2"/>
      <w:sz w:val="18"/>
      <w:szCs w:val="18"/>
    </w:rPr>
  </w:style>
  <w:style w:type="character" w:customStyle="1" w:styleId="affff4">
    <w:name w:val="页脚 字符"/>
    <w:link w:val="affff3"/>
    <w:uiPriority w:val="99"/>
    <w:qFormat/>
    <w:rPr>
      <w:rFonts w:ascii="宋体"/>
      <w:kern w:val="2"/>
      <w:sz w:val="18"/>
      <w:szCs w:val="18"/>
    </w:rPr>
  </w:style>
  <w:style w:type="character" w:customStyle="1" w:styleId="affff6">
    <w:name w:val="页眉 字符"/>
    <w:link w:val="affff5"/>
    <w:uiPriority w:val="99"/>
    <w:qFormat/>
    <w:rPr>
      <w:kern w:val="2"/>
      <w:sz w:val="18"/>
      <w:szCs w:val="18"/>
    </w:rPr>
  </w:style>
  <w:style w:type="character" w:customStyle="1" w:styleId="affff8">
    <w:name w:val="脚注文本 字符"/>
    <w:link w:val="affff7"/>
    <w:semiHidden/>
    <w:qFormat/>
    <w:rPr>
      <w:rFonts w:ascii="宋体"/>
      <w:kern w:val="2"/>
      <w:sz w:val="18"/>
      <w:szCs w:val="18"/>
    </w:rPr>
  </w:style>
  <w:style w:type="character" w:customStyle="1" w:styleId="affffb">
    <w:name w:val="标题 字符"/>
    <w:link w:val="affffa"/>
    <w:qFormat/>
    <w:rPr>
      <w:rFonts w:ascii="Arial" w:hAnsi="Arial" w:cs="Arial"/>
      <w:b/>
      <w:bCs/>
      <w:kern w:val="2"/>
      <w:sz w:val="32"/>
      <w:szCs w:val="32"/>
    </w:rPr>
  </w:style>
  <w:style w:type="character" w:customStyle="1" w:styleId="affffd">
    <w:name w:val="批注主题 字符"/>
    <w:link w:val="affffc"/>
    <w:uiPriority w:val="99"/>
    <w:semiHidden/>
    <w:qFormat/>
    <w:rPr>
      <w:b/>
      <w:bCs/>
      <w:kern w:val="2"/>
      <w:sz w:val="21"/>
      <w:szCs w:val="21"/>
    </w:rPr>
  </w:style>
  <w:style w:type="paragraph" w:styleId="afffff5">
    <w:name w:val="Quote"/>
    <w:basedOn w:val="afff5"/>
    <w:next w:val="afff5"/>
    <w:link w:val="afffff6"/>
    <w:uiPriority w:val="29"/>
    <w:qFormat/>
    <w:rPr>
      <w:i/>
      <w:iCs/>
      <w:color w:val="000000"/>
    </w:rPr>
  </w:style>
  <w:style w:type="character" w:customStyle="1" w:styleId="afffff6">
    <w:name w:val="引用 字符"/>
    <w:link w:val="afffff5"/>
    <w:uiPriority w:val="29"/>
    <w:qFormat/>
    <w:rPr>
      <w:i/>
      <w:iCs/>
      <w:color w:val="000000"/>
      <w:kern w:val="2"/>
      <w:sz w:val="21"/>
      <w:szCs w:val="21"/>
    </w:rPr>
  </w:style>
  <w:style w:type="paragraph" w:customStyle="1" w:styleId="afffff7">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8">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9">
    <w:name w:val="标准文件_页脚偶数页"/>
    <w:qFormat/>
    <w:pPr>
      <w:ind w:left="198"/>
    </w:pPr>
    <w:rPr>
      <w:rFonts w:ascii="宋体" w:hAnsi="Times New Roman"/>
      <w:sz w:val="18"/>
    </w:rPr>
  </w:style>
  <w:style w:type="paragraph" w:customStyle="1" w:styleId="afffffa">
    <w:name w:val="标准文件_页脚奇数页"/>
    <w:qFormat/>
    <w:pPr>
      <w:ind w:right="227"/>
      <w:jc w:val="right"/>
    </w:pPr>
    <w:rPr>
      <w:rFonts w:ascii="宋体" w:hAnsi="Times New Roman"/>
      <w:sz w:val="18"/>
    </w:rPr>
  </w:style>
  <w:style w:type="paragraph" w:customStyle="1" w:styleId="afffffb">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c">
    <w:name w:val="标准文件_标准正文"/>
    <w:basedOn w:val="afff5"/>
    <w:next w:val="afffffd"/>
    <w:qFormat/>
    <w:pPr>
      <w:snapToGrid w:val="0"/>
      <w:ind w:firstLineChars="200" w:firstLine="200"/>
    </w:pPr>
    <w:rPr>
      <w:kern w:val="0"/>
    </w:rPr>
  </w:style>
  <w:style w:type="paragraph" w:customStyle="1" w:styleId="afffffd">
    <w:name w:val="标准文件_段"/>
    <w:link w:val="Char"/>
    <w:qFormat/>
    <w:pPr>
      <w:autoSpaceDE w:val="0"/>
      <w:autoSpaceDN w:val="0"/>
      <w:ind w:firstLineChars="200" w:firstLine="200"/>
      <w:jc w:val="both"/>
    </w:pPr>
    <w:rPr>
      <w:rFonts w:ascii="宋体" w:hAnsi="Times New Roman"/>
      <w:sz w:val="21"/>
    </w:rPr>
  </w:style>
  <w:style w:type="character" w:customStyle="1" w:styleId="Char">
    <w:name w:val="标准文件_段 Char"/>
    <w:link w:val="afffffd"/>
    <w:qFormat/>
    <w:rPr>
      <w:rFonts w:ascii="宋体" w:hAnsi="Times New Roman"/>
      <w:sz w:val="21"/>
    </w:rPr>
  </w:style>
  <w:style w:type="paragraph" w:customStyle="1" w:styleId="afffffe">
    <w:name w:val="标准文件_版本"/>
    <w:basedOn w:val="afffffc"/>
    <w:qFormat/>
    <w:pPr>
      <w:adjustRightInd/>
      <w:snapToGrid/>
      <w:ind w:firstLineChars="0" w:firstLine="0"/>
    </w:pPr>
    <w:rPr>
      <w:rFonts w:ascii="宋体" w:hAnsi="宋体"/>
      <w:kern w:val="2"/>
    </w:rPr>
  </w:style>
  <w:style w:type="paragraph" w:customStyle="1" w:styleId="affffff">
    <w:name w:val="标准文件_标准部门"/>
    <w:basedOn w:val="afff5"/>
    <w:qFormat/>
    <w:pPr>
      <w:jc w:val="center"/>
    </w:pPr>
    <w:rPr>
      <w:rFonts w:ascii="黑体" w:eastAsia="黑体"/>
      <w:kern w:val="0"/>
      <w:sz w:val="44"/>
    </w:rPr>
  </w:style>
  <w:style w:type="paragraph" w:customStyle="1" w:styleId="affffff0">
    <w:name w:val="标准文件_标准代替"/>
    <w:basedOn w:val="afff5"/>
    <w:next w:val="afff5"/>
    <w:qFormat/>
    <w:pPr>
      <w:spacing w:line="310" w:lineRule="exact"/>
      <w:jc w:val="right"/>
    </w:pPr>
    <w:rPr>
      <w:rFonts w:ascii="宋体" w:hAnsi="宋体"/>
      <w:kern w:val="0"/>
    </w:rPr>
  </w:style>
  <w:style w:type="paragraph" w:customStyle="1" w:styleId="affffff1">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2">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f3">
    <w:name w:val="标准文件_页眉偶数页"/>
    <w:basedOn w:val="affffff2"/>
    <w:next w:val="afff5"/>
    <w:pPr>
      <w:jc w:val="left"/>
    </w:pPr>
  </w:style>
  <w:style w:type="paragraph" w:customStyle="1" w:styleId="affffff4">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d"/>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5">
    <w:name w:val="标准文件_发布"/>
    <w:rPr>
      <w:rFonts w:ascii="黑体" w:eastAsia="黑体"/>
      <w:spacing w:val="0"/>
      <w:w w:val="100"/>
      <w:position w:val="3"/>
      <w:sz w:val="28"/>
    </w:rPr>
  </w:style>
  <w:style w:type="paragraph" w:customStyle="1" w:styleId="ad">
    <w:name w:val="标准文件_方框数字列项"/>
    <w:basedOn w:val="afffffd"/>
    <w:pPr>
      <w:numPr>
        <w:numId w:val="3"/>
      </w:numPr>
      <w:ind w:firstLineChars="0" w:firstLine="0"/>
    </w:pPr>
  </w:style>
  <w:style w:type="paragraph" w:customStyle="1" w:styleId="affffff6">
    <w:name w:val="标准文件_封面标准编号"/>
    <w:basedOn w:val="afff5"/>
    <w:next w:val="affffff0"/>
    <w:pPr>
      <w:spacing w:line="310" w:lineRule="exact"/>
      <w:jc w:val="right"/>
    </w:pPr>
    <w:rPr>
      <w:rFonts w:ascii="黑体" w:eastAsia="黑体"/>
      <w:kern w:val="0"/>
      <w:sz w:val="28"/>
    </w:rPr>
  </w:style>
  <w:style w:type="paragraph" w:customStyle="1" w:styleId="affffff7">
    <w:name w:val="标准文件_封面标准分类号"/>
    <w:basedOn w:val="afff5"/>
    <w:rPr>
      <w:rFonts w:ascii="黑体" w:eastAsia="黑体"/>
      <w:b/>
      <w:kern w:val="0"/>
      <w:sz w:val="28"/>
    </w:rPr>
  </w:style>
  <w:style w:type="paragraph" w:customStyle="1" w:styleId="affffff8">
    <w:name w:val="标准文件_封面标准名称"/>
    <w:basedOn w:val="afff5"/>
    <w:pPr>
      <w:spacing w:line="240" w:lineRule="auto"/>
      <w:jc w:val="center"/>
    </w:pPr>
    <w:rPr>
      <w:rFonts w:ascii="黑体" w:eastAsia="黑体"/>
      <w:kern w:val="0"/>
      <w:sz w:val="52"/>
    </w:rPr>
  </w:style>
  <w:style w:type="paragraph" w:customStyle="1" w:styleId="affffff9">
    <w:name w:val="标准文件_封面标准英文名称"/>
    <w:basedOn w:val="afff5"/>
    <w:pPr>
      <w:spacing w:line="240" w:lineRule="auto"/>
      <w:jc w:val="center"/>
    </w:pPr>
    <w:rPr>
      <w:rFonts w:ascii="黑体" w:eastAsia="黑体"/>
      <w:b/>
      <w:sz w:val="28"/>
    </w:rPr>
  </w:style>
  <w:style w:type="paragraph" w:customStyle="1" w:styleId="affffffa">
    <w:name w:val="标准文件_封面发布日期"/>
    <w:basedOn w:val="afff5"/>
    <w:pPr>
      <w:spacing w:line="310" w:lineRule="exact"/>
    </w:pPr>
    <w:rPr>
      <w:rFonts w:ascii="黑体" w:eastAsia="黑体"/>
      <w:kern w:val="0"/>
      <w:sz w:val="28"/>
    </w:rPr>
  </w:style>
  <w:style w:type="paragraph" w:customStyle="1" w:styleId="affffffb">
    <w:name w:val="标准文件_封面密级"/>
    <w:basedOn w:val="afff5"/>
    <w:rPr>
      <w:rFonts w:eastAsia="黑体"/>
      <w:sz w:val="32"/>
    </w:rPr>
  </w:style>
  <w:style w:type="paragraph" w:customStyle="1" w:styleId="affffffc">
    <w:name w:val="标准文件_封面实施日期"/>
    <w:basedOn w:val="afff5"/>
    <w:pPr>
      <w:spacing w:line="310" w:lineRule="exact"/>
      <w:jc w:val="right"/>
    </w:pPr>
    <w:rPr>
      <w:rFonts w:ascii="黑体" w:eastAsia="黑体"/>
      <w:sz w:val="28"/>
    </w:rPr>
  </w:style>
  <w:style w:type="paragraph" w:customStyle="1" w:styleId="affffffd">
    <w:name w:val="标准文件_封面抬头"/>
    <w:basedOn w:val="afffffd"/>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d"/>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d"/>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d"/>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d"/>
    <w:pPr>
      <w:widowControl/>
      <w:numPr>
        <w:ilvl w:val="2"/>
      </w:numPr>
      <w:wordWrap w:val="0"/>
      <w:overflowPunct w:val="0"/>
      <w:autoSpaceDE w:val="0"/>
      <w:autoSpaceDN w:val="0"/>
      <w:textAlignment w:val="baseline"/>
      <w:outlineLvl w:val="3"/>
    </w:pPr>
  </w:style>
  <w:style w:type="paragraph" w:customStyle="1" w:styleId="affffffe">
    <w:name w:val="标准文件_附录公式"/>
    <w:basedOn w:val="afffffc"/>
    <w:next w:val="afffff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d"/>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d"/>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d"/>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d"/>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
    <w:pPr>
      <w:numPr>
        <w:numId w:val="7"/>
      </w:numPr>
      <w:tabs>
        <w:tab w:val="left" w:pos="6406"/>
      </w:tabs>
      <w:spacing w:before="220" w:after="320"/>
      <w:jc w:val="center"/>
      <w:outlineLvl w:val="0"/>
    </w:pPr>
    <w:rPr>
      <w:rFonts w:ascii="黑体" w:eastAsia="黑体" w:hAnsi="Times New Roman"/>
      <w:sz w:val="21"/>
    </w:rPr>
  </w:style>
  <w:style w:type="paragraph" w:customStyle="1" w:styleId="afffffff">
    <w:name w:val="标准文件_附录章标题"/>
    <w:next w:val="afffffd"/>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0">
    <w:name w:val="标准文件_公式后的破折号"/>
    <w:basedOn w:val="afffffd"/>
    <w:next w:val="afffffd"/>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f1">
    <w:name w:val="标准文件_目次、标准名称标题"/>
    <w:basedOn w:val="a6"/>
    <w:next w:val="afffffd"/>
    <w:qFormat/>
    <w:pPr>
      <w:spacing w:line="460" w:lineRule="exact"/>
      <w:ind w:left="0" w:firstLine="0"/>
    </w:pPr>
  </w:style>
  <w:style w:type="paragraph" w:customStyle="1" w:styleId="afffffff2">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d"/>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3">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d"/>
    <w:qFormat/>
    <w:pPr>
      <w:widowControl w:val="0"/>
      <w:numPr>
        <w:ilvl w:val="5"/>
        <w:numId w:val="2"/>
      </w:numPr>
      <w:spacing w:beforeLines="50" w:before="50" w:afterLines="50" w:after="50"/>
      <w:jc w:val="both"/>
      <w:outlineLvl w:val="4"/>
    </w:pPr>
    <w:rPr>
      <w:rFonts w:ascii="黑体" w:eastAsia="黑体" w:hAnsi="Times New Roman"/>
      <w:sz w:val="21"/>
    </w:rPr>
  </w:style>
  <w:style w:type="paragraph" w:customStyle="1" w:styleId="afffffff4">
    <w:name w:val="标准文件_条文脚注"/>
    <w:basedOn w:val="affff7"/>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d"/>
    <w:qFormat/>
    <w:pPr>
      <w:numPr>
        <w:numId w:val="12"/>
      </w:numPr>
      <w:spacing w:line="240" w:lineRule="auto"/>
      <w:jc w:val="left"/>
    </w:pPr>
    <w:rPr>
      <w:rFonts w:ascii="宋体" w:hAnsi="宋体"/>
      <w:sz w:val="18"/>
    </w:rPr>
  </w:style>
  <w:style w:type="character" w:customStyle="1" w:styleId="afffffff5">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d"/>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d"/>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d"/>
    <w:qFormat/>
    <w:pPr>
      <w:numPr>
        <w:ilvl w:val="2"/>
      </w:numPr>
      <w:spacing w:beforeLines="50" w:before="50" w:afterLines="50" w:after="50"/>
      <w:outlineLvl w:val="1"/>
    </w:pPr>
  </w:style>
  <w:style w:type="paragraph" w:customStyle="1" w:styleId="afffffff6">
    <w:name w:val="标准文件_一致程度"/>
    <w:basedOn w:val="afff5"/>
    <w:qFormat/>
    <w:pPr>
      <w:spacing w:line="440" w:lineRule="exact"/>
      <w:jc w:val="center"/>
    </w:pPr>
    <w:rPr>
      <w:sz w:val="28"/>
    </w:rPr>
  </w:style>
  <w:style w:type="paragraph" w:customStyle="1" w:styleId="afffffff7">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8">
    <w:name w:val="标准文件_英文图表脚注"/>
    <w:basedOn w:val="afffffc"/>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d"/>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d"/>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9">
    <w:name w:val="标准文件_正文公式"/>
    <w:basedOn w:val="afff5"/>
    <w:next w:val="afffffc"/>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d"/>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d"/>
    <w:qFormat/>
    <w:pPr>
      <w:numPr>
        <w:numId w:val="18"/>
      </w:numPr>
      <w:jc w:val="center"/>
    </w:pPr>
    <w:rPr>
      <w:rFonts w:ascii="黑体" w:eastAsia="黑体" w:hAnsi="Times New Roman"/>
      <w:sz w:val="21"/>
    </w:rPr>
  </w:style>
  <w:style w:type="paragraph" w:customStyle="1" w:styleId="afb">
    <w:name w:val="标准文件_正文英文图标题"/>
    <w:next w:val="afffffd"/>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a">
    <w:name w:val="发布部门"/>
    <w:next w:val="afffffd"/>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b">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c">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d">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e">
    <w:name w:val="封面标准文稿编辑信息"/>
    <w:qFormat/>
    <w:pPr>
      <w:spacing w:before="180" w:line="180" w:lineRule="exact"/>
      <w:jc w:val="center"/>
    </w:pPr>
    <w:rPr>
      <w:rFonts w:ascii="宋体" w:hAnsi="Times New Roman"/>
      <w:sz w:val="21"/>
    </w:rPr>
  </w:style>
  <w:style w:type="paragraph" w:customStyle="1" w:styleId="affffffff">
    <w:name w:val="封面标准文稿类别"/>
    <w:qFormat/>
    <w:pPr>
      <w:spacing w:before="440" w:line="400" w:lineRule="exact"/>
      <w:jc w:val="center"/>
    </w:pPr>
    <w:rPr>
      <w:rFonts w:ascii="宋体" w:hAnsi="Times New Roman"/>
      <w:sz w:val="24"/>
    </w:rPr>
  </w:style>
  <w:style w:type="paragraph" w:customStyle="1" w:styleId="affffffff0">
    <w:name w:val="封面标准英文名称"/>
    <w:pPr>
      <w:widowControl w:val="0"/>
      <w:spacing w:line="360" w:lineRule="exact"/>
      <w:jc w:val="center"/>
    </w:pPr>
    <w:rPr>
      <w:rFonts w:ascii="Times New Roman" w:hAnsi="Times New Roman"/>
      <w:sz w:val="28"/>
    </w:rPr>
  </w:style>
  <w:style w:type="paragraph" w:customStyle="1" w:styleId="affffffff1">
    <w:name w:val="封面一致性程度标识"/>
    <w:qFormat/>
    <w:pPr>
      <w:spacing w:before="440" w:line="440" w:lineRule="exact"/>
      <w:jc w:val="center"/>
    </w:pPr>
    <w:rPr>
      <w:rFonts w:ascii="Times New Roman" w:hAnsi="Times New Roman"/>
      <w:sz w:val="28"/>
    </w:rPr>
  </w:style>
  <w:style w:type="paragraph" w:customStyle="1" w:styleId="affffffff2">
    <w:name w:val="封面正文"/>
    <w:pPr>
      <w:jc w:val="both"/>
    </w:pPr>
    <w:rPr>
      <w:rFonts w:ascii="Times New Roman" w:hAnsi="Times New Roman"/>
    </w:rPr>
  </w:style>
  <w:style w:type="paragraph" w:customStyle="1" w:styleId="affffffff3">
    <w:name w:val="附录二级无标题条"/>
    <w:basedOn w:val="afff5"/>
    <w:next w:val="afffffd"/>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4">
    <w:name w:val="附录三级无标题条"/>
    <w:basedOn w:val="affffffff3"/>
    <w:next w:val="afffffd"/>
    <w:qFormat/>
    <w:pPr>
      <w:outlineLvl w:val="4"/>
    </w:pPr>
  </w:style>
  <w:style w:type="paragraph" w:customStyle="1" w:styleId="affffffff5">
    <w:name w:val="附录四级无标题条"/>
    <w:basedOn w:val="affffffff4"/>
    <w:next w:val="afffffd"/>
    <w:qFormat/>
    <w:pPr>
      <w:outlineLvl w:val="5"/>
    </w:pPr>
  </w:style>
  <w:style w:type="paragraph" w:customStyle="1" w:styleId="affffffff6">
    <w:name w:val="附录图"/>
    <w:next w:val="afffffd"/>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7">
    <w:name w:val="附录五级无标题条"/>
    <w:basedOn w:val="affffffff5"/>
    <w:next w:val="afffffd"/>
    <w:qFormat/>
    <w:pPr>
      <w:outlineLvl w:val="6"/>
    </w:pPr>
  </w:style>
  <w:style w:type="paragraph" w:customStyle="1" w:styleId="affffffff8">
    <w:name w:val="附录性质"/>
    <w:basedOn w:val="afff5"/>
    <w:qFormat/>
    <w:pPr>
      <w:widowControl/>
      <w:adjustRightInd/>
      <w:jc w:val="center"/>
    </w:pPr>
    <w:rPr>
      <w:rFonts w:ascii="黑体" w:eastAsia="黑体"/>
    </w:rPr>
  </w:style>
  <w:style w:type="paragraph" w:customStyle="1" w:styleId="affffffff9">
    <w:name w:val="附录一级无标题条"/>
    <w:basedOn w:val="afffffff"/>
    <w:next w:val="afffffd"/>
    <w:qFormat/>
    <w:pPr>
      <w:autoSpaceDN w:val="0"/>
      <w:outlineLvl w:val="2"/>
    </w:pPr>
    <w:rPr>
      <w:rFonts w:ascii="宋体" w:eastAsia="宋体" w:hAnsi="宋体"/>
    </w:rPr>
  </w:style>
  <w:style w:type="character" w:customStyle="1" w:styleId="affffffffa">
    <w:name w:val="个人答复风格"/>
    <w:qFormat/>
    <w:rPr>
      <w:rFonts w:ascii="Arial" w:eastAsia="宋体" w:hAnsi="Arial" w:cs="Arial"/>
      <w:color w:val="auto"/>
      <w:spacing w:val="0"/>
      <w:sz w:val="20"/>
    </w:rPr>
  </w:style>
  <w:style w:type="character" w:customStyle="1" w:styleId="affffffffb">
    <w:name w:val="个人撰写风格"/>
    <w:rPr>
      <w:rFonts w:ascii="Arial" w:eastAsia="宋体" w:hAnsi="Arial" w:cs="Arial"/>
      <w:color w:val="auto"/>
      <w:spacing w:val="0"/>
      <w:sz w:val="20"/>
    </w:rPr>
  </w:style>
  <w:style w:type="paragraph" w:customStyle="1" w:styleId="affffffffc">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d">
    <w:name w:val="列项·"/>
    <w:basedOn w:val="afffffd"/>
    <w:qFormat/>
    <w:pPr>
      <w:tabs>
        <w:tab w:val="left" w:pos="840"/>
      </w:tabs>
    </w:pPr>
  </w:style>
  <w:style w:type="paragraph" w:customStyle="1" w:styleId="affffffffe">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qFormat/>
    <w:pPr>
      <w:ind w:left="1470"/>
    </w:pPr>
  </w:style>
  <w:style w:type="paragraph" w:customStyle="1" w:styleId="91">
    <w:name w:val="目录 91"/>
    <w:basedOn w:val="81"/>
    <w:semiHidden/>
    <w:pPr>
      <w:ind w:left="1680"/>
    </w:pPr>
  </w:style>
  <w:style w:type="paragraph" w:customStyle="1" w:styleId="afffffffff">
    <w:name w:val="其他标准称谓"/>
    <w:pPr>
      <w:spacing w:line="0" w:lineRule="atLeast"/>
      <w:jc w:val="distribute"/>
    </w:pPr>
    <w:rPr>
      <w:rFonts w:ascii="黑体" w:eastAsia="黑体" w:hAnsi="宋体"/>
      <w:sz w:val="52"/>
    </w:rPr>
  </w:style>
  <w:style w:type="paragraph" w:customStyle="1" w:styleId="afffffffff0">
    <w:name w:val="其他发布部门"/>
    <w:basedOn w:val="afffffffa"/>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f1">
    <w:name w:val="实施日期"/>
    <w:basedOn w:val="afffffffb"/>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f2">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3">
    <w:name w:val="无标题条"/>
    <w:next w:val="afffffd"/>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f4">
    <w:name w:val="注:后续"/>
    <w:pPr>
      <w:spacing w:line="300" w:lineRule="exact"/>
      <w:ind w:leftChars="400" w:left="600" w:hangingChars="200" w:hanging="200"/>
      <w:jc w:val="both"/>
    </w:pPr>
    <w:rPr>
      <w:rFonts w:ascii="宋体" w:hAnsi="Times New Roman"/>
      <w:sz w:val="18"/>
    </w:rPr>
  </w:style>
  <w:style w:type="paragraph" w:customStyle="1" w:styleId="afffffffff5">
    <w:name w:val="注×:后续"/>
    <w:basedOn w:val="afffffffff4"/>
    <w:pPr>
      <w:ind w:leftChars="0" w:left="1406" w:firstLineChars="0" w:hanging="499"/>
    </w:pPr>
  </w:style>
  <w:style w:type="paragraph" w:customStyle="1" w:styleId="afffffffff6">
    <w:name w:val="标准文件_一级无标题"/>
    <w:basedOn w:val="affd"/>
    <w:qFormat/>
    <w:pPr>
      <w:spacing w:beforeLines="0" w:before="0" w:afterLines="0" w:after="0"/>
      <w:outlineLvl w:val="9"/>
    </w:pPr>
    <w:rPr>
      <w:rFonts w:ascii="宋体" w:eastAsia="宋体"/>
    </w:rPr>
  </w:style>
  <w:style w:type="paragraph" w:customStyle="1" w:styleId="afffffffff7">
    <w:name w:val="标准文件_五级无标题"/>
    <w:basedOn w:val="afff1"/>
    <w:qFormat/>
    <w:pPr>
      <w:spacing w:beforeLines="0" w:before="0" w:afterLines="0" w:after="0"/>
      <w:outlineLvl w:val="9"/>
    </w:pPr>
    <w:rPr>
      <w:rFonts w:ascii="宋体" w:eastAsia="宋体"/>
    </w:rPr>
  </w:style>
  <w:style w:type="paragraph" w:customStyle="1" w:styleId="afffffffff8">
    <w:name w:val="标准文件_三级无标题"/>
    <w:basedOn w:val="afff"/>
    <w:qFormat/>
    <w:pPr>
      <w:spacing w:beforeLines="0" w:before="0" w:afterLines="0" w:after="0"/>
      <w:outlineLvl w:val="9"/>
    </w:pPr>
    <w:rPr>
      <w:rFonts w:ascii="宋体" w:eastAsia="宋体"/>
    </w:rPr>
  </w:style>
  <w:style w:type="paragraph" w:customStyle="1" w:styleId="afffffffff9">
    <w:name w:val="标准文件_二级无标题"/>
    <w:basedOn w:val="affe"/>
    <w:qFormat/>
    <w:pPr>
      <w:spacing w:beforeLines="0" w:before="0" w:afterLines="0" w:after="0"/>
      <w:outlineLvl w:val="9"/>
    </w:pPr>
    <w:rPr>
      <w:rFonts w:ascii="宋体" w:eastAsia="宋体"/>
    </w:rPr>
  </w:style>
  <w:style w:type="paragraph" w:customStyle="1" w:styleId="afffffffffa">
    <w:name w:val="标准_四级无标题"/>
    <w:basedOn w:val="afff0"/>
    <w:next w:val="afffffd"/>
    <w:qFormat/>
    <w:rPr>
      <w:rFonts w:eastAsia="宋体"/>
    </w:rPr>
  </w:style>
  <w:style w:type="paragraph" w:customStyle="1" w:styleId="afffffffffb">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d"/>
    <w:pPr>
      <w:numPr>
        <w:numId w:val="23"/>
      </w:numPr>
      <w:ind w:firstLineChars="0" w:firstLine="0"/>
    </w:pPr>
    <w:rPr>
      <w:rFonts w:ascii="Times New Roman" w:cs="Arial"/>
      <w:szCs w:val="28"/>
    </w:rPr>
  </w:style>
  <w:style w:type="paragraph" w:customStyle="1" w:styleId="ae">
    <w:name w:val="标准文件_小写罗马数字编号列项"/>
    <w:basedOn w:val="afffffd"/>
    <w:pPr>
      <w:numPr>
        <w:numId w:val="24"/>
      </w:numPr>
      <w:ind w:firstLineChars="0" w:firstLine="0"/>
    </w:pPr>
    <w:rPr>
      <w:rFonts w:cs="Arial"/>
      <w:szCs w:val="28"/>
    </w:rPr>
  </w:style>
  <w:style w:type="paragraph" w:customStyle="1" w:styleId="afffffffffc">
    <w:name w:val="标准文件_附录标题"/>
    <w:basedOn w:val="aff3"/>
    <w:qFormat/>
    <w:pPr>
      <w:numPr>
        <w:numId w:val="0"/>
      </w:numPr>
      <w:spacing w:after="280"/>
      <w:outlineLvl w:val="9"/>
    </w:pPr>
  </w:style>
  <w:style w:type="paragraph" w:customStyle="1" w:styleId="afffffffffd">
    <w:name w:val="标准文件_二级项"/>
    <w:rPr>
      <w:rFonts w:ascii="宋体" w:hAnsi="Times New Roman"/>
      <w:sz w:val="21"/>
    </w:rPr>
  </w:style>
  <w:style w:type="paragraph" w:customStyle="1" w:styleId="af3">
    <w:name w:val="标准文件_三级项"/>
    <w:basedOn w:val="afff5"/>
    <w:qFormat/>
    <w:pPr>
      <w:numPr>
        <w:ilvl w:val="2"/>
        <w:numId w:val="21"/>
      </w:numPr>
      <w:spacing w:line="300" w:lineRule="exact"/>
    </w:pPr>
    <w:rPr>
      <w:rFonts w:ascii="Times New Roman" w:hAnsi="Times New Roman"/>
    </w:rPr>
  </w:style>
  <w:style w:type="paragraph" w:customStyle="1" w:styleId="affa">
    <w:name w:val="图表脚注说明"/>
    <w:basedOn w:val="afff5"/>
    <w:next w:val="afffffd"/>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e">
    <w:name w:val="标准文件_索引字母"/>
    <w:next w:val="afffffd"/>
    <w:qFormat/>
    <w:pPr>
      <w:jc w:val="center"/>
    </w:pPr>
    <w:rPr>
      <w:rFonts w:ascii="宋体" w:eastAsia="Times New Roman" w:hAnsi="宋体"/>
      <w:b/>
      <w:kern w:val="2"/>
      <w:sz w:val="21"/>
    </w:rPr>
  </w:style>
  <w:style w:type="paragraph" w:customStyle="1" w:styleId="affffffffff">
    <w:name w:val="标准文件_附录前"/>
    <w:next w:val="afffffd"/>
    <w:qFormat/>
    <w:pPr>
      <w:spacing w:line="20" w:lineRule="atLeast"/>
      <w:ind w:firstLine="200"/>
    </w:pPr>
    <w:rPr>
      <w:rFonts w:ascii="宋体" w:hAnsi="宋体"/>
      <w:kern w:val="2"/>
      <w:sz w:val="10"/>
    </w:rPr>
  </w:style>
  <w:style w:type="paragraph" w:customStyle="1" w:styleId="affffffffff0">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d"/>
    <w:qFormat/>
    <w:pPr>
      <w:ind w:firstLineChars="0" w:firstLine="0"/>
      <w:jc w:val="center"/>
    </w:pPr>
    <w:rPr>
      <w:sz w:val="18"/>
    </w:rPr>
  </w:style>
  <w:style w:type="paragraph" w:customStyle="1" w:styleId="afff2">
    <w:name w:val="标准文件_注："/>
    <w:next w:val="afffffd"/>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2"/>
    <w:qFormat/>
    <w:pPr>
      <w:widowControl w:val="0"/>
      <w:numPr>
        <w:numId w:val="28"/>
      </w:numPr>
      <w:jc w:val="both"/>
    </w:pPr>
    <w:rPr>
      <w:rFonts w:ascii="宋体" w:hAnsi="Times New Roman"/>
      <w:sz w:val="18"/>
      <w:szCs w:val="18"/>
    </w:rPr>
  </w:style>
  <w:style w:type="paragraph" w:customStyle="1" w:styleId="affffffffff2">
    <w:name w:val="标准文件_示例内容"/>
    <w:basedOn w:val="afffffd"/>
    <w:qFormat/>
    <w:pPr>
      <w:ind w:firstLine="420"/>
    </w:pPr>
    <w:rPr>
      <w:sz w:val="18"/>
    </w:rPr>
  </w:style>
  <w:style w:type="paragraph" w:customStyle="1" w:styleId="afa">
    <w:name w:val="标准文件_示例×："/>
    <w:basedOn w:val="afff5"/>
    <w:next w:val="affffffffff2"/>
    <w:qFormat/>
    <w:pPr>
      <w:widowControl/>
      <w:numPr>
        <w:numId w:val="29"/>
      </w:numPr>
      <w:adjustRightInd/>
      <w:spacing w:line="240" w:lineRule="auto"/>
    </w:pPr>
    <w:rPr>
      <w:rFonts w:ascii="宋体" w:hAnsi="Times New Roman"/>
      <w:kern w:val="0"/>
      <w:sz w:val="18"/>
      <w:szCs w:val="18"/>
    </w:rPr>
  </w:style>
  <w:style w:type="paragraph" w:customStyle="1" w:styleId="affffffffff3">
    <w:name w:val="标准文件_表格续"/>
    <w:basedOn w:val="afffffd"/>
    <w:next w:val="afffffd"/>
    <w:qFormat/>
    <w:pPr>
      <w:jc w:val="center"/>
    </w:pPr>
    <w:rPr>
      <w:rFonts w:ascii="黑体" w:eastAsia="黑体" w:hAnsi="黑体"/>
    </w:rPr>
  </w:style>
  <w:style w:type="character" w:styleId="affffffffff4">
    <w:name w:val="Placeholder Text"/>
    <w:uiPriority w:val="99"/>
    <w:semiHidden/>
    <w:qFormat/>
    <w:rPr>
      <w:color w:val="808080"/>
    </w:rPr>
  </w:style>
  <w:style w:type="paragraph" w:customStyle="1" w:styleId="2">
    <w:name w:val="标准文件_二级项2"/>
    <w:basedOn w:val="afffffd"/>
    <w:qFormat/>
    <w:pPr>
      <w:numPr>
        <w:ilvl w:val="1"/>
        <w:numId w:val="21"/>
      </w:numPr>
      <w:ind w:firstLineChars="0" w:firstLine="0"/>
    </w:pPr>
  </w:style>
  <w:style w:type="paragraph" w:customStyle="1" w:styleId="21">
    <w:name w:val="标准文件_三级项2"/>
    <w:basedOn w:val="afffffd"/>
    <w:qFormat/>
    <w:pPr>
      <w:numPr>
        <w:numId w:val="30"/>
      </w:numPr>
      <w:spacing w:line="300" w:lineRule="exact"/>
      <w:ind w:firstLineChars="0"/>
    </w:pPr>
    <w:rPr>
      <w:rFonts w:ascii="Times New Roman"/>
    </w:rPr>
  </w:style>
  <w:style w:type="paragraph" w:customStyle="1" w:styleId="20">
    <w:name w:val="标准文件_一级项2"/>
    <w:basedOn w:val="afffffd"/>
    <w:qFormat/>
    <w:pPr>
      <w:numPr>
        <w:numId w:val="31"/>
      </w:numPr>
      <w:spacing w:line="300" w:lineRule="exact"/>
      <w:ind w:firstLineChars="0" w:firstLine="0"/>
    </w:pPr>
    <w:rPr>
      <w:rFonts w:ascii="Times New Roman"/>
    </w:rPr>
  </w:style>
  <w:style w:type="paragraph" w:customStyle="1" w:styleId="affffffffff5">
    <w:name w:val="标准文件_提示"/>
    <w:basedOn w:val="afffffd"/>
    <w:next w:val="afffffd"/>
    <w:qFormat/>
    <w:pPr>
      <w:ind w:firstLine="420"/>
    </w:pPr>
    <w:rPr>
      <w:rFonts w:ascii="黑体" w:eastAsia="黑体"/>
    </w:rPr>
  </w:style>
  <w:style w:type="character" w:customStyle="1" w:styleId="affffffffff6">
    <w:name w:val="标准文件_来源"/>
    <w:uiPriority w:val="1"/>
    <w:qFormat/>
    <w:rPr>
      <w:rFonts w:eastAsia="宋体"/>
      <w:sz w:val="21"/>
    </w:rPr>
  </w:style>
  <w:style w:type="paragraph" w:customStyle="1" w:styleId="affffffffff7">
    <w:name w:val="标准文件_图表说明"/>
    <w:qFormat/>
    <w:pPr>
      <w:spacing w:line="276" w:lineRule="auto"/>
      <w:ind w:firstLine="420"/>
    </w:pPr>
    <w:rPr>
      <w:rFonts w:ascii="宋体" w:hAnsi="宋体"/>
      <w:kern w:val="2"/>
      <w:sz w:val="18"/>
    </w:rPr>
  </w:style>
  <w:style w:type="paragraph" w:customStyle="1" w:styleId="affffffffff8">
    <w:name w:val="其他发布日期"/>
    <w:basedOn w:val="afffffffb"/>
    <w:pPr>
      <w:framePr w:w="3997" w:h="471" w:hRule="exact" w:hSpace="0" w:vSpace="181" w:wrap="around" w:vAnchor="page" w:hAnchor="page" w:x="1419" w:y="14097"/>
    </w:pPr>
  </w:style>
  <w:style w:type="paragraph" w:customStyle="1" w:styleId="affffffffff9">
    <w:name w:val="其他实施日期"/>
    <w:basedOn w:val="afffffffff1"/>
    <w:qFormat/>
    <w:pPr>
      <w:framePr w:w="3997" w:h="471" w:hRule="exact" w:vSpace="181" w:wrap="around" w:vAnchor="page" w:hAnchor="page" w:x="7089" w:y="14097"/>
    </w:pPr>
  </w:style>
  <w:style w:type="paragraph" w:customStyle="1" w:styleId="affffffffffa">
    <w:name w:val="标准文件_文件编号"/>
    <w:basedOn w:val="afffffd"/>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d"/>
    <w:next w:val="afffffd"/>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d"/>
    <w:next w:val="afffffd"/>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d"/>
    <w:next w:val="afffffd"/>
    <w:qFormat/>
    <w:pPr>
      <w:numPr>
        <w:numId w:val="5"/>
      </w:numPr>
      <w:spacing w:line="14" w:lineRule="exact"/>
      <w:ind w:firstLineChars="0"/>
      <w:jc w:val="center"/>
    </w:pPr>
    <w:rPr>
      <w:rFonts w:eastAsia="黑体"/>
      <w:vanish/>
      <w:sz w:val="2"/>
    </w:rPr>
  </w:style>
  <w:style w:type="paragraph" w:customStyle="1" w:styleId="a7">
    <w:name w:val="标准文件_引言一级条标题"/>
    <w:basedOn w:val="afffffd"/>
    <w:next w:val="afffffd"/>
    <w:qFormat/>
    <w:pPr>
      <w:numPr>
        <w:ilvl w:val="1"/>
        <w:numId w:val="8"/>
      </w:numPr>
      <w:spacing w:beforeLines="50" w:before="50" w:afterLines="50" w:after="50"/>
      <w:ind w:firstLineChars="0" w:firstLine="0"/>
    </w:pPr>
    <w:rPr>
      <w:rFonts w:ascii="黑体" w:eastAsia="黑体"/>
    </w:rPr>
  </w:style>
  <w:style w:type="paragraph" w:customStyle="1" w:styleId="a8">
    <w:name w:val="标准文件_引言二级条标题"/>
    <w:basedOn w:val="afffffd"/>
    <w:next w:val="afffffd"/>
    <w:qFormat/>
    <w:pPr>
      <w:numPr>
        <w:ilvl w:val="2"/>
        <w:numId w:val="8"/>
      </w:numPr>
      <w:spacing w:beforeLines="50" w:before="50" w:afterLines="50" w:after="50"/>
      <w:ind w:firstLineChars="0" w:firstLine="0"/>
    </w:pPr>
    <w:rPr>
      <w:rFonts w:ascii="黑体" w:eastAsia="黑体"/>
    </w:rPr>
  </w:style>
  <w:style w:type="paragraph" w:customStyle="1" w:styleId="a9">
    <w:name w:val="标准文件_引言三级条标题"/>
    <w:basedOn w:val="afffffd"/>
    <w:next w:val="afffffd"/>
    <w:qFormat/>
    <w:pPr>
      <w:numPr>
        <w:ilvl w:val="3"/>
        <w:numId w:val="8"/>
      </w:numPr>
      <w:spacing w:beforeLines="50" w:before="50" w:afterLines="50" w:after="50"/>
      <w:ind w:firstLineChars="0" w:firstLine="0"/>
    </w:pPr>
    <w:rPr>
      <w:rFonts w:ascii="黑体" w:eastAsia="黑体"/>
    </w:rPr>
  </w:style>
  <w:style w:type="paragraph" w:customStyle="1" w:styleId="aa">
    <w:name w:val="标准文件_引言四级条标题"/>
    <w:basedOn w:val="afffffd"/>
    <w:next w:val="afffffd"/>
    <w:qFormat/>
    <w:pPr>
      <w:numPr>
        <w:ilvl w:val="4"/>
        <w:numId w:val="8"/>
      </w:numPr>
      <w:spacing w:beforeLines="50" w:before="50" w:afterLines="50" w:after="50"/>
      <w:ind w:firstLineChars="0" w:firstLine="0"/>
    </w:pPr>
    <w:rPr>
      <w:rFonts w:ascii="黑体" w:eastAsia="黑体"/>
    </w:rPr>
  </w:style>
  <w:style w:type="paragraph" w:customStyle="1" w:styleId="ab">
    <w:name w:val="标准文件_引言五级条标题"/>
    <w:basedOn w:val="afffffd"/>
    <w:next w:val="afffffd"/>
    <w:qFormat/>
    <w:pPr>
      <w:numPr>
        <w:ilvl w:val="5"/>
        <w:numId w:val="8"/>
      </w:numPr>
      <w:spacing w:beforeLines="50" w:before="50" w:afterLines="50" w:after="50"/>
      <w:ind w:firstLineChars="0" w:firstLine="0"/>
    </w:pPr>
    <w:rPr>
      <w:rFonts w:ascii="黑体" w:eastAsia="黑体"/>
    </w:rPr>
  </w:style>
  <w:style w:type="paragraph" w:customStyle="1" w:styleId="affffffffffd">
    <w:name w:val="标准文件_注后"/>
    <w:basedOn w:val="afffffd"/>
    <w:qFormat/>
    <w:pPr>
      <w:ind w:left="811" w:firstLineChars="0" w:firstLine="0"/>
    </w:pPr>
    <w:rPr>
      <w:sz w:val="18"/>
    </w:rPr>
  </w:style>
  <w:style w:type="paragraph" w:customStyle="1" w:styleId="X">
    <w:name w:val="标准文件_注X后"/>
    <w:basedOn w:val="afffffd"/>
    <w:qFormat/>
    <w:pPr>
      <w:ind w:left="811" w:firstLineChars="0" w:firstLine="0"/>
    </w:pPr>
    <w:rPr>
      <w:sz w:val="18"/>
    </w:rPr>
  </w:style>
  <w:style w:type="paragraph" w:customStyle="1" w:styleId="affffffffffe">
    <w:name w:val="标准文件_示例后"/>
    <w:basedOn w:val="afffffd"/>
    <w:qFormat/>
    <w:pPr>
      <w:ind w:left="964" w:firstLineChars="0" w:firstLine="0"/>
    </w:pPr>
    <w:rPr>
      <w:sz w:val="18"/>
    </w:rPr>
  </w:style>
  <w:style w:type="paragraph" w:customStyle="1" w:styleId="X0">
    <w:name w:val="标准文件_示例X后"/>
    <w:basedOn w:val="afffffd"/>
    <w:link w:val="X1"/>
    <w:qFormat/>
    <w:pPr>
      <w:ind w:left="1049" w:firstLineChars="0" w:firstLine="0"/>
    </w:pPr>
    <w:rPr>
      <w:sz w:val="18"/>
    </w:rPr>
  </w:style>
  <w:style w:type="character" w:customStyle="1" w:styleId="X1">
    <w:name w:val="标准文件_示例X后 字符"/>
    <w:link w:val="X0"/>
    <w:rPr>
      <w:rFonts w:ascii="宋体" w:hAnsi="Times New Roman"/>
      <w:sz w:val="18"/>
    </w:rPr>
  </w:style>
  <w:style w:type="paragraph" w:customStyle="1" w:styleId="afffffffffff">
    <w:name w:val="标准文件_索引项"/>
    <w:basedOn w:val="afffffd"/>
    <w:next w:val="afffffd"/>
    <w:qFormat/>
    <w:pPr>
      <w:tabs>
        <w:tab w:val="right" w:leader="dot" w:pos="9356"/>
      </w:tabs>
      <w:ind w:left="210" w:firstLineChars="0" w:hanging="210"/>
      <w:jc w:val="left"/>
    </w:pPr>
  </w:style>
  <w:style w:type="paragraph" w:customStyle="1" w:styleId="afffffffffff0">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1">
    <w:name w:val="标准文件_附录二级无标题"/>
    <w:basedOn w:val="aff5"/>
    <w:pPr>
      <w:spacing w:beforeLines="0" w:before="0" w:afterLines="0" w:after="0" w:line="276" w:lineRule="auto"/>
      <w:outlineLvl w:val="9"/>
    </w:pPr>
    <w:rPr>
      <w:rFonts w:ascii="宋体" w:eastAsia="宋体"/>
    </w:rPr>
  </w:style>
  <w:style w:type="paragraph" w:customStyle="1" w:styleId="afffffffffff2">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3">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4">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5">
    <w:name w:val="标准文件_引言一级无标题"/>
    <w:basedOn w:val="a7"/>
    <w:next w:val="afffffd"/>
    <w:qFormat/>
    <w:pPr>
      <w:spacing w:beforeLines="0" w:before="0" w:afterLines="0" w:after="0" w:line="276" w:lineRule="auto"/>
    </w:pPr>
    <w:rPr>
      <w:rFonts w:ascii="宋体" w:eastAsia="宋体"/>
    </w:rPr>
  </w:style>
  <w:style w:type="paragraph" w:customStyle="1" w:styleId="afffffffffff6">
    <w:name w:val="标准文件_引言二级无标题"/>
    <w:basedOn w:val="a8"/>
    <w:next w:val="afffffd"/>
    <w:qFormat/>
    <w:pPr>
      <w:spacing w:beforeLines="0" w:before="0" w:afterLines="0" w:after="0" w:line="276" w:lineRule="auto"/>
    </w:pPr>
    <w:rPr>
      <w:rFonts w:ascii="宋体" w:eastAsia="宋体"/>
    </w:rPr>
  </w:style>
  <w:style w:type="paragraph" w:customStyle="1" w:styleId="afffffffffff7">
    <w:name w:val="标准文件_引言三级无标题"/>
    <w:basedOn w:val="a9"/>
    <w:qFormat/>
    <w:pPr>
      <w:spacing w:beforeLines="0" w:before="0" w:afterLines="0" w:after="0" w:line="276" w:lineRule="auto"/>
    </w:pPr>
    <w:rPr>
      <w:rFonts w:ascii="宋体" w:eastAsia="宋体"/>
    </w:rPr>
  </w:style>
  <w:style w:type="paragraph" w:customStyle="1" w:styleId="afffffffffff8">
    <w:name w:val="标准文件_引言四级无标题"/>
    <w:basedOn w:val="aa"/>
    <w:next w:val="afffffd"/>
    <w:qFormat/>
    <w:pPr>
      <w:spacing w:beforeLines="0" w:before="0" w:afterLines="0" w:after="0" w:line="276" w:lineRule="auto"/>
    </w:pPr>
    <w:rPr>
      <w:rFonts w:ascii="宋体" w:eastAsia="宋体"/>
    </w:rPr>
  </w:style>
  <w:style w:type="paragraph" w:customStyle="1" w:styleId="afffffffffff9">
    <w:name w:val="标准文件_引言五级无标题"/>
    <w:basedOn w:val="ab"/>
    <w:next w:val="afffffd"/>
    <w:qFormat/>
    <w:pPr>
      <w:spacing w:beforeLines="0" w:before="0" w:afterLines="0" w:after="0" w:line="276" w:lineRule="auto"/>
    </w:pPr>
    <w:rPr>
      <w:rFonts w:ascii="宋体" w:eastAsia="宋体"/>
    </w:rPr>
  </w:style>
  <w:style w:type="paragraph" w:customStyle="1" w:styleId="afffffffffffa">
    <w:name w:val="标准文件_索引标题"/>
    <w:basedOn w:val="affffff4"/>
    <w:next w:val="afffffd"/>
    <w:qFormat/>
    <w:rPr>
      <w:rFonts w:hAnsi="黑体"/>
    </w:rPr>
  </w:style>
  <w:style w:type="paragraph" w:customStyle="1" w:styleId="afffffffffffb">
    <w:name w:val="标准文件_脚注内容"/>
    <w:basedOn w:val="afffffd"/>
    <w:qFormat/>
    <w:pPr>
      <w:ind w:leftChars="200" w:left="400" w:hangingChars="200" w:hanging="200"/>
    </w:pPr>
    <w:rPr>
      <w:sz w:val="15"/>
    </w:rPr>
  </w:style>
  <w:style w:type="paragraph" w:customStyle="1" w:styleId="afffffffffffc">
    <w:name w:val="标准文件_术语条一"/>
    <w:basedOn w:val="afffffffff6"/>
    <w:next w:val="afffffd"/>
    <w:qFormat/>
  </w:style>
  <w:style w:type="paragraph" w:customStyle="1" w:styleId="afffffffffffd">
    <w:name w:val="标准文件_术语条二"/>
    <w:basedOn w:val="afffffffff9"/>
    <w:next w:val="afffffd"/>
    <w:qFormat/>
  </w:style>
  <w:style w:type="paragraph" w:customStyle="1" w:styleId="afffffffffffe">
    <w:name w:val="标准文件_术语条三"/>
    <w:basedOn w:val="afffffffff8"/>
    <w:next w:val="afffffd"/>
    <w:qFormat/>
  </w:style>
  <w:style w:type="paragraph" w:customStyle="1" w:styleId="affffffffffff">
    <w:name w:val="标准文件_术语条四"/>
    <w:basedOn w:val="afffffffffb"/>
    <w:next w:val="afffffd"/>
    <w:qFormat/>
  </w:style>
  <w:style w:type="paragraph" w:customStyle="1" w:styleId="affffffffffff0">
    <w:name w:val="标准文件_术语条五"/>
    <w:basedOn w:val="afffffffff7"/>
    <w:next w:val="afffffd"/>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1">
    <w:name w:val="发布"/>
    <w:rPr>
      <w:rFonts w:ascii="黑体" w:eastAsia="黑体"/>
      <w:spacing w:val="85"/>
      <w:w w:val="100"/>
      <w:position w:val="3"/>
      <w:sz w:val="28"/>
      <w:szCs w:val="28"/>
    </w:rPr>
  </w:style>
  <w:style w:type="paragraph" w:customStyle="1" w:styleId="211">
    <w:name w:val="正文首行缩进 21"/>
    <w:basedOn w:val="afff9"/>
    <w:qFormat/>
    <w:pPr>
      <w:adjustRightInd/>
      <w:spacing w:before="100" w:beforeAutospacing="1" w:line="240" w:lineRule="auto"/>
      <w:ind w:firstLineChars="200" w:firstLine="420"/>
    </w:pPr>
    <w:rPr>
      <w:rFonts w:ascii="等线" w:eastAsia="等线" w:hAnsi="等线"/>
    </w:rPr>
  </w:style>
  <w:style w:type="character" w:customStyle="1" w:styleId="font21">
    <w:name w:val="font21"/>
    <w:rPr>
      <w:rFonts w:ascii="宋体" w:eastAsia="宋体" w:hAnsi="宋体" w:hint="eastAsia"/>
      <w:color w:val="000000"/>
      <w:sz w:val="18"/>
      <w:szCs w:val="18"/>
      <w:u w:val="none"/>
    </w:rPr>
  </w:style>
  <w:style w:type="character" w:customStyle="1" w:styleId="font31">
    <w:name w:val="font31"/>
    <w:rPr>
      <w:rFonts w:ascii="Times New Roman" w:hAnsi="Times New Roman" w:cs="Times New Roman" w:hint="default"/>
      <w:color w:val="000000"/>
      <w:sz w:val="18"/>
      <w:szCs w:val="18"/>
      <w:u w:val="none"/>
    </w:rPr>
  </w:style>
  <w:style w:type="character" w:customStyle="1" w:styleId="font11">
    <w:name w:val="font11"/>
    <w:rPr>
      <w:rFonts w:ascii="宋体" w:eastAsia="宋体" w:hAnsi="宋体" w:hint="eastAsia"/>
      <w:color w:val="000000"/>
      <w:sz w:val="18"/>
      <w:szCs w:val="18"/>
      <w:u w:val="none"/>
    </w:rPr>
  </w:style>
  <w:style w:type="character" w:customStyle="1" w:styleId="font41">
    <w:name w:val="font41"/>
    <w:rPr>
      <w:rFonts w:ascii="Times New Roman" w:hAnsi="Times New Roman" w:cs="Times New Roman" w:hint="default"/>
      <w:color w:val="000000"/>
      <w:sz w:val="18"/>
      <w:szCs w:val="18"/>
      <w:u w:val="none"/>
    </w:rPr>
  </w:style>
  <w:style w:type="paragraph" w:customStyle="1" w:styleId="12">
    <w:name w:val="修订1"/>
    <w:uiPriority w:val="99"/>
    <w:semiHidden/>
    <w:rPr>
      <w:kern w:val="2"/>
      <w:sz w:val="21"/>
      <w:szCs w:val="21"/>
    </w:rPr>
  </w:style>
  <w:style w:type="paragraph" w:customStyle="1" w:styleId="25">
    <w:name w:val="修订2"/>
    <w:hidden/>
    <w:uiPriority w:val="99"/>
    <w:unhideWhenUsed/>
    <w:rPr>
      <w:kern w:val="2"/>
      <w:sz w:val="21"/>
      <w:szCs w:val="21"/>
    </w:rPr>
  </w:style>
  <w:style w:type="paragraph" w:styleId="affffffffffff2">
    <w:name w:val="Revision"/>
    <w:hidden/>
    <w:uiPriority w:val="99"/>
    <w:semiHidden/>
    <w:rsid w:val="00C6413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5409341-0A4F-4151-AEC6-8DCEAE85EE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79</TotalTime>
  <Pages>21</Pages>
  <Words>2041</Words>
  <Characters>11639</Characters>
  <Application>Microsoft Office Word</Application>
  <DocSecurity>0</DocSecurity>
  <Lines>96</Lines>
  <Paragraphs>27</Paragraphs>
  <ScaleCrop>false</ScaleCrop>
  <Company>PCMI</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EHL</dc:creator>
  <cp:lastModifiedBy>EHL</cp:lastModifiedBy>
  <cp:revision>50</cp:revision>
  <cp:lastPrinted>2021-02-02T08:22:00Z</cp:lastPrinted>
  <dcterms:created xsi:type="dcterms:W3CDTF">2023-03-24T01:14:00Z</dcterms:created>
  <dcterms:modified xsi:type="dcterms:W3CDTF">2023-03-31T09:02:00Z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2052-11.1.0.13703</vt:lpwstr>
  </property>
  <property fmtid="{D5CDD505-2E9C-101B-9397-08002B2CF9AE}" pid="15" name="ICV">
    <vt:lpwstr>35B06903248748B499E41642F48F8623</vt:lpwstr>
  </property>
</Properties>
</file>