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75"/>
      <w:bookmarkStart w:id="1" w:name="_Toc376705592"/>
      <w:bookmarkStart w:id="2" w:name="_Toc37670431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303010188"/>
      <w:bookmarkStart w:id="7" w:name="_Toc269503578"/>
      <w:bookmarkStart w:id="8" w:name="_Toc266378549"/>
      <w:bookmarkStart w:id="9" w:name="_Toc266260223"/>
      <w:bookmarkStart w:id="10" w:name="_Toc266260035"/>
      <w:bookmarkStart w:id="11" w:name="_Toc266378509"/>
      <w:bookmarkStart w:id="12" w:name="_Toc266256583"/>
      <w:bookmarkStart w:id="13" w:name="_Toc266259957"/>
      <w:bookmarkStart w:id="14" w:name="_Toc322350672"/>
      <w:bookmarkStart w:id="15" w:name="_Toc266260127"/>
      <w:bookmarkStart w:id="16" w:name="_Toc266378441"/>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hint="eastAsia" w:ascii="宋体" w:hAnsi="宋体"/>
                <w:szCs w:val="21"/>
              </w:rPr>
            </w:pPr>
            <w:r>
              <w:rPr>
                <w:rFonts w:hint="eastAsia" w:ascii="宋体" w:hAnsi="宋体"/>
                <w:szCs w:val="21"/>
              </w:rPr>
              <w:t>□团体标准计划编号</w:t>
            </w:r>
          </w:p>
        </w:tc>
        <w:tc>
          <w:tcPr>
            <w:tcW w:w="1276" w:type="dxa"/>
            <w:vAlign w:val="center"/>
          </w:tcPr>
          <w:p>
            <w:pPr>
              <w:rPr>
                <w:rFonts w:ascii="宋体" w:hAnsi="宋体"/>
                <w:szCs w:val="21"/>
              </w:rPr>
            </w:pPr>
            <w:r>
              <w:rPr>
                <w:rFonts w:ascii="宋体" w:hAnsi="宋体"/>
                <w:szCs w:val="21"/>
              </w:rPr>
              <w:t>202</w:t>
            </w:r>
            <w:r>
              <w:rPr>
                <w:rFonts w:hint="eastAsia" w:ascii="宋体" w:hAnsi="宋体"/>
                <w:szCs w:val="21"/>
                <w:lang w:val="en-US" w:eastAsia="zh-CN"/>
              </w:rPr>
              <w:t>011</w:t>
            </w:r>
            <w:r>
              <w:rPr>
                <w:rFonts w:ascii="宋体" w:hAnsi="宋体"/>
                <w:szCs w:val="21"/>
              </w:rPr>
              <w:t>1</w:t>
            </w:r>
            <w:r>
              <w:rPr>
                <w:rFonts w:hint="eastAsia" w:ascii="宋体" w:hAnsi="宋体"/>
                <w:szCs w:val="21"/>
                <w:lang w:val="en-US" w:eastAsia="zh-CN"/>
              </w:rPr>
              <w:t>0</w:t>
            </w:r>
            <w:r>
              <w:rPr>
                <w:rFonts w:ascii="宋体" w:hAnsi="宋体"/>
                <w:szCs w:val="21"/>
              </w:rPr>
              <w:t>01</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hint="default" w:ascii="宋体" w:hAnsi="宋体" w:eastAsia="宋体"/>
                <w:szCs w:val="21"/>
                <w:lang w:val="en-US" w:eastAsia="zh-CN"/>
              </w:rPr>
            </w:pPr>
            <w:r>
              <w:rPr>
                <w:rFonts w:hint="eastAsia" w:ascii="宋体" w:hAnsi="宋体"/>
                <w:szCs w:val="21"/>
              </w:rPr>
              <w:t xml:space="preserve">人工智能 </w:t>
            </w:r>
            <w:r>
              <w:rPr>
                <w:rFonts w:hint="eastAsia" w:ascii="宋体" w:hAnsi="宋体"/>
                <w:szCs w:val="21"/>
                <w:lang w:val="en-US" w:eastAsia="zh-CN"/>
              </w:rPr>
              <w:t>算子接口 第1部分：基础数学操作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80"/>
      <w:bookmarkStart w:id="18" w:name="_Toc266378551"/>
      <w:bookmarkStart w:id="19" w:name="_Toc303010190"/>
      <w:bookmarkStart w:id="20" w:name="_Toc266378511"/>
      <w:bookmarkStart w:id="21" w:name="_Toc266378443"/>
      <w:bookmarkStart w:id="22" w:name="_Toc269503544"/>
      <w:bookmarkStart w:id="23" w:name="_Toc266260225"/>
      <w:bookmarkStart w:id="24" w:name="_Toc266260037"/>
      <w:bookmarkStart w:id="25" w:name="_Toc266260129"/>
      <w:bookmarkStart w:id="26" w:name="_Toc266259959"/>
      <w:bookmarkStart w:id="27" w:name="_Toc266256585"/>
      <w:bookmarkStart w:id="28" w:name="_Toc322350674"/>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tc>
        <w:tc>
          <w:tcPr>
            <w:tcW w:w="2043" w:type="dxa"/>
            <w:vAlign w:val="center"/>
          </w:tcPr>
          <w:p>
            <w:pPr>
              <w:rPr>
                <w:rFonts w:ascii="宋体" w:hAnsi="宋体"/>
                <w:szCs w:val="21"/>
              </w:rPr>
            </w:pPr>
            <w:r>
              <w:rPr>
                <w:rFonts w:ascii="宋体" w:hAnsi="宋体"/>
                <w:szCs w:val="21"/>
              </w:rPr>
              <w:t>202</w:t>
            </w:r>
            <w:r>
              <w:rPr>
                <w:rFonts w:hint="eastAsia" w:ascii="宋体" w:hAnsi="宋体"/>
                <w:szCs w:val="21"/>
                <w:lang w:val="en-US" w:eastAsia="zh-CN"/>
              </w:rPr>
              <w:t>011</w:t>
            </w:r>
            <w:r>
              <w:rPr>
                <w:rFonts w:ascii="宋体" w:hAnsi="宋体"/>
                <w:szCs w:val="21"/>
              </w:rPr>
              <w:t>1</w:t>
            </w:r>
            <w:r>
              <w:rPr>
                <w:rFonts w:hint="eastAsia" w:ascii="宋体" w:hAnsi="宋体"/>
                <w:szCs w:val="21"/>
                <w:lang w:val="en-US" w:eastAsia="zh-CN"/>
              </w:rPr>
              <w:t>0</w:t>
            </w:r>
            <w:r>
              <w:rPr>
                <w:rFonts w:ascii="宋体" w:hAnsi="宋体"/>
                <w:szCs w:val="21"/>
              </w:rPr>
              <w:t>01</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 xml:space="preserve">人工智能 </w:t>
            </w:r>
            <w:r>
              <w:rPr>
                <w:rFonts w:hint="eastAsia" w:ascii="宋体" w:hAnsi="宋体"/>
                <w:szCs w:val="21"/>
                <w:lang w:val="en-US" w:eastAsia="zh-CN"/>
              </w:rPr>
              <w:t>算子接口 第1部分：基础数学操作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MzZlZmMxNjMzYzAzM2MwNDQwMzU5NTQzYmI1NTk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19F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E4015"/>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8AA"/>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679FB"/>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C708B"/>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41C46616"/>
    <w:rsid w:val="68F8104F"/>
    <w:rsid w:val="759B1E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autoRedefine/>
    <w:semiHidden/>
    <w:qFormat/>
    <w:uiPriority w:val="0"/>
    <w:pPr>
      <w:jc w:val="left"/>
    </w:pPr>
  </w:style>
  <w:style w:type="paragraph" w:styleId="8">
    <w:name w:val="index 6"/>
    <w:basedOn w:val="1"/>
    <w:next w:val="1"/>
    <w:autoRedefine/>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3">
    <w:name w:val="index 3"/>
    <w:basedOn w:val="1"/>
    <w:next w:val="1"/>
    <w:autoRedefine/>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autoRedefine/>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autoRedefine/>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941</Characters>
  <Lines>7</Lines>
  <Paragraphs>2</Paragraphs>
  <TotalTime>0</TotalTime>
  <ScaleCrop>false</ScaleCrop>
  <LinksUpToDate>false</LinksUpToDate>
  <CharactersWithSpaces>1103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WPS_1622795499</cp:lastModifiedBy>
  <cp:lastPrinted>2014-01-24T07:01:00Z</cp:lastPrinted>
  <dcterms:modified xsi:type="dcterms:W3CDTF">2024-02-02T02:06:14Z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8768B5C589E54753B64973442713228D</vt:lpwstr>
  </property>
</Properties>
</file>