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3443" w14:textId="290F9723" w:rsidR="007B767D" w:rsidRDefault="007F0BBD" w:rsidP="007B767D">
      <w:pPr>
        <w:ind w:firstLine="540"/>
        <w:jc w:val="center"/>
        <w:rPr>
          <w:rFonts w:asciiTheme="minorEastAsia" w:hAnsiTheme="minorEastAsia"/>
          <w:color w:val="000000" w:themeColor="text1"/>
          <w:sz w:val="30"/>
          <w:szCs w:val="30"/>
        </w:rPr>
      </w:pPr>
      <w:r>
        <w:rPr>
          <w:rFonts w:ascii="宋体" w:hAnsi="宋体" w:cs="宋体" w:hint="eastAsia"/>
          <w:sz w:val="30"/>
          <w:szCs w:val="30"/>
        </w:rPr>
        <w:t>团队</w:t>
      </w:r>
      <w:r w:rsidR="007B767D">
        <w:rPr>
          <w:rFonts w:ascii="宋体" w:hAnsi="宋体" w:cs="宋体" w:hint="eastAsia"/>
          <w:sz w:val="30"/>
          <w:szCs w:val="30"/>
        </w:rPr>
        <w:t>标准《</w:t>
      </w:r>
      <w:r w:rsidRPr="007F0BBD">
        <w:rPr>
          <w:rFonts w:ascii="宋体" w:hAnsi="宋体" w:cs="宋体" w:hint="eastAsia"/>
          <w:sz w:val="30"/>
          <w:szCs w:val="30"/>
        </w:rPr>
        <w:t>全景音视频主观质量评价方法</w:t>
      </w:r>
      <w:r w:rsidR="007B767D">
        <w:rPr>
          <w:rFonts w:ascii="宋体" w:hAnsi="宋体" w:cs="宋体" w:hint="eastAsia"/>
          <w:sz w:val="30"/>
          <w:szCs w:val="30"/>
        </w:rPr>
        <w:t>》</w:t>
      </w:r>
      <w:r w:rsidRPr="007F0BBD">
        <w:rPr>
          <w:rFonts w:ascii="宋体" w:hAnsi="宋体" w:cs="宋体" w:hint="eastAsia"/>
          <w:sz w:val="30"/>
          <w:szCs w:val="30"/>
        </w:rPr>
        <w:t>征求意见稿</w:t>
      </w:r>
      <w:r w:rsidR="007B767D">
        <w:rPr>
          <w:rFonts w:ascii="宋体" w:hAnsi="宋体" w:cs="宋体" w:hint="eastAsia"/>
          <w:sz w:val="30"/>
          <w:szCs w:val="30"/>
        </w:rPr>
        <w:t>编制说明</w:t>
      </w:r>
    </w:p>
    <w:p w14:paraId="05F48E43" w14:textId="77777777" w:rsidR="00842C68" w:rsidRDefault="00842C68" w:rsidP="007B767D">
      <w:pPr>
        <w:spacing w:line="360" w:lineRule="auto"/>
        <w:ind w:firstLineChars="196" w:firstLine="472"/>
        <w:rPr>
          <w:rFonts w:ascii="宋体" w:hAnsi="宋体"/>
          <w:b/>
          <w:bCs/>
          <w:sz w:val="24"/>
        </w:rPr>
      </w:pPr>
    </w:p>
    <w:p w14:paraId="6B5C97EC" w14:textId="356A9090" w:rsidR="007B767D" w:rsidRPr="00E3214A" w:rsidRDefault="007B767D" w:rsidP="00E3214A">
      <w:pPr>
        <w:pStyle w:val="a9"/>
        <w:numPr>
          <w:ilvl w:val="0"/>
          <w:numId w:val="3"/>
        </w:numPr>
        <w:spacing w:line="360" w:lineRule="auto"/>
        <w:ind w:firstLineChars="0"/>
        <w:rPr>
          <w:rFonts w:ascii="宋体" w:hAnsi="宋体"/>
          <w:b/>
          <w:bCs/>
          <w:sz w:val="24"/>
        </w:rPr>
      </w:pPr>
      <w:r w:rsidRPr="00E3214A">
        <w:rPr>
          <w:rFonts w:ascii="宋体" w:hAnsi="宋体" w:hint="eastAsia"/>
          <w:b/>
          <w:bCs/>
          <w:sz w:val="24"/>
        </w:rPr>
        <w:t>工作简况</w:t>
      </w:r>
    </w:p>
    <w:p w14:paraId="4CA01C4D" w14:textId="7853B3BC" w:rsidR="00E3214A" w:rsidRPr="00E3214A" w:rsidRDefault="00E3214A" w:rsidP="00E3214A">
      <w:pPr>
        <w:pStyle w:val="a9"/>
        <w:spacing w:line="360" w:lineRule="auto"/>
        <w:ind w:left="1192" w:firstLineChars="0" w:firstLine="0"/>
        <w:rPr>
          <w:rFonts w:ascii="宋体" w:hAnsi="宋体"/>
          <w:b/>
          <w:bCs/>
          <w:sz w:val="24"/>
        </w:rPr>
      </w:pPr>
      <w:r>
        <w:rPr>
          <w:rFonts w:ascii="宋体" w:hAnsi="宋体" w:hint="eastAsia"/>
          <w:b/>
          <w:bCs/>
          <w:sz w:val="24"/>
        </w:rPr>
        <w:t>（</w:t>
      </w:r>
      <w:r w:rsidRPr="00E3214A">
        <w:rPr>
          <w:rFonts w:ascii="宋体" w:hAnsi="宋体" w:hint="eastAsia"/>
          <w:b/>
          <w:bCs/>
          <w:sz w:val="24"/>
        </w:rPr>
        <w:t>包括任务来源、制定背景、起草过程等</w:t>
      </w:r>
      <w:r>
        <w:rPr>
          <w:rFonts w:ascii="宋体" w:hAnsi="宋体" w:hint="eastAsia"/>
          <w:b/>
          <w:bCs/>
          <w:sz w:val="24"/>
        </w:rPr>
        <w:t>）</w:t>
      </w:r>
    </w:p>
    <w:p w14:paraId="5A3D31AB" w14:textId="77777777" w:rsidR="007B767D" w:rsidRDefault="007B767D" w:rsidP="007B767D">
      <w:pPr>
        <w:spacing w:line="360" w:lineRule="auto"/>
        <w:rPr>
          <w:rFonts w:ascii="宋体" w:hAnsi="宋体"/>
          <w:b/>
          <w:bCs/>
          <w:sz w:val="24"/>
        </w:rPr>
      </w:pPr>
      <w:r>
        <w:rPr>
          <w:rFonts w:ascii="宋体" w:hAnsi="宋体" w:hint="eastAsia"/>
          <w:b/>
          <w:bCs/>
          <w:sz w:val="24"/>
        </w:rPr>
        <w:t>1. 任务来源</w:t>
      </w:r>
    </w:p>
    <w:p w14:paraId="525F62F0" w14:textId="297B158B" w:rsidR="00771ED6" w:rsidRDefault="007B767D" w:rsidP="005C3943">
      <w:pPr>
        <w:pStyle w:val="a4"/>
        <w:framePr w:w="0" w:hRule="auto" w:wrap="auto" w:hAnchor="text" w:xAlign="left" w:yAlign="inline"/>
        <w:tabs>
          <w:tab w:val="left" w:pos="0"/>
        </w:tabs>
        <w:spacing w:line="360" w:lineRule="auto"/>
        <w:ind w:firstLineChars="177" w:firstLine="425"/>
        <w:jc w:val="both"/>
        <w:rPr>
          <w:rFonts w:ascii="宋体" w:eastAsia="宋体" w:hAnsi="宋体" w:cs="宋体"/>
          <w:sz w:val="24"/>
        </w:rPr>
      </w:pPr>
      <w:r>
        <w:rPr>
          <w:rFonts w:ascii="宋体" w:eastAsia="宋体" w:hAnsi="宋体" w:cs="宋体" w:hint="eastAsia"/>
          <w:sz w:val="24"/>
        </w:rPr>
        <w:t>根据</w:t>
      </w:r>
      <w:r w:rsidR="00771ED6" w:rsidRPr="00771ED6">
        <w:rPr>
          <w:rFonts w:ascii="宋体" w:eastAsia="宋体" w:hAnsi="宋体" w:cs="宋体" w:hint="eastAsia"/>
          <w:sz w:val="24"/>
        </w:rPr>
        <w:t>中关村视听产业技术创新联盟团体标准立项通知</w:t>
      </w:r>
      <w:r w:rsidR="00771ED6">
        <w:rPr>
          <w:rFonts w:ascii="宋体" w:eastAsia="宋体" w:hAnsi="宋体" w:cs="宋体" w:hint="eastAsia"/>
          <w:sz w:val="24"/>
        </w:rPr>
        <w:t>（</w:t>
      </w:r>
      <w:r w:rsidR="00771ED6" w:rsidRPr="00372173">
        <w:rPr>
          <w:rFonts w:ascii="宋体" w:eastAsia="宋体" w:hAnsi="宋体" w:cs="宋体"/>
          <w:sz w:val="24"/>
        </w:rPr>
        <w:t>AITISA【2025】10号</w:t>
      </w:r>
      <w:r w:rsidR="00771ED6">
        <w:rPr>
          <w:rFonts w:ascii="宋体" w:eastAsia="宋体" w:hAnsi="宋体" w:cs="宋体" w:hint="eastAsia"/>
          <w:sz w:val="24"/>
        </w:rPr>
        <w:t>）</w:t>
      </w:r>
      <w:r w:rsidR="00771ED6" w:rsidRPr="00771ED6">
        <w:rPr>
          <w:rFonts w:ascii="宋体" w:eastAsia="宋体" w:hAnsi="宋体" w:cs="宋体" w:hint="eastAsia"/>
          <w:sz w:val="24"/>
        </w:rPr>
        <w:t>关于下达《全景视频细粒度主观质量评价方法》、《全景音视频主观质量评价方法》团体标准立项的通知</w:t>
      </w:r>
      <w:r w:rsidR="00771ED6">
        <w:rPr>
          <w:rFonts w:ascii="宋体" w:eastAsia="宋体" w:hAnsi="宋体" w:cs="宋体" w:hint="eastAsia"/>
          <w:sz w:val="24"/>
        </w:rPr>
        <w:t>，团队标准《</w:t>
      </w:r>
      <w:r w:rsidR="00771ED6" w:rsidRPr="00372173">
        <w:rPr>
          <w:rFonts w:ascii="宋体" w:eastAsia="宋体" w:hAnsi="宋体" w:cs="宋体"/>
          <w:sz w:val="24"/>
        </w:rPr>
        <w:t>全景音视频主观质量评价方法</w:t>
      </w:r>
      <w:r w:rsidR="00771ED6">
        <w:rPr>
          <w:rFonts w:ascii="宋体" w:eastAsia="宋体" w:hAnsi="宋体" w:cs="宋体" w:hint="eastAsia"/>
          <w:sz w:val="24"/>
        </w:rPr>
        <w:t>》的制定工作由</w:t>
      </w:r>
      <w:r w:rsidR="00771ED6" w:rsidRPr="00771ED6">
        <w:rPr>
          <w:rFonts w:ascii="宋体" w:eastAsia="宋体" w:hAnsi="宋体" w:cs="宋体" w:hint="eastAsia"/>
          <w:sz w:val="24"/>
        </w:rPr>
        <w:t>哈尔滨工业大学，中国科学院大学，北京理工大学，上海交通大学，马栏山音视频实验室</w:t>
      </w:r>
      <w:r w:rsidR="00771ED6">
        <w:rPr>
          <w:rFonts w:ascii="宋体" w:eastAsia="宋体" w:hAnsi="宋体" w:cs="宋体" w:hint="eastAsia"/>
          <w:sz w:val="24"/>
        </w:rPr>
        <w:t>负责执行。其项目</w:t>
      </w:r>
      <w:r w:rsidR="005C3943" w:rsidRPr="005C3943">
        <w:rPr>
          <w:rFonts w:ascii="宋体" w:eastAsia="宋体" w:hAnsi="宋体" w:cs="宋体" w:hint="eastAsia"/>
          <w:sz w:val="24"/>
        </w:rPr>
        <w:t>计划编号</w:t>
      </w:r>
      <w:r w:rsidR="00771ED6">
        <w:rPr>
          <w:rFonts w:ascii="宋体" w:eastAsia="宋体" w:hAnsi="宋体" w:cs="宋体" w:hint="eastAsia"/>
          <w:sz w:val="24"/>
        </w:rPr>
        <w:t>为</w:t>
      </w:r>
      <w:r w:rsidR="005C3943" w:rsidRPr="005C3943">
        <w:rPr>
          <w:rFonts w:ascii="宋体" w:eastAsia="宋体" w:hAnsi="宋体" w:cs="宋体"/>
          <w:sz w:val="24"/>
        </w:rPr>
        <w:t>2025091602</w:t>
      </w:r>
      <w:r w:rsidR="005C3943">
        <w:rPr>
          <w:rFonts w:ascii="宋体" w:eastAsia="宋体" w:hAnsi="宋体" w:cs="宋体" w:hint="eastAsia"/>
          <w:sz w:val="24"/>
        </w:rPr>
        <w:t>。</w:t>
      </w:r>
    </w:p>
    <w:p w14:paraId="455711A9" w14:textId="77777777" w:rsidR="007B767D" w:rsidRDefault="007B767D" w:rsidP="007B767D">
      <w:pPr>
        <w:spacing w:line="360" w:lineRule="auto"/>
        <w:rPr>
          <w:rFonts w:ascii="宋体" w:hAnsi="宋体"/>
          <w:b/>
          <w:bCs/>
          <w:sz w:val="24"/>
        </w:rPr>
      </w:pPr>
      <w:r>
        <w:rPr>
          <w:rFonts w:ascii="宋体" w:hAnsi="宋体" w:hint="eastAsia"/>
          <w:b/>
          <w:bCs/>
          <w:sz w:val="24"/>
        </w:rPr>
        <w:t>2. 编制组成</w:t>
      </w:r>
    </w:p>
    <w:p w14:paraId="36EFDF54" w14:textId="7A509A3A" w:rsidR="00524432" w:rsidRPr="00524432" w:rsidRDefault="00524432" w:rsidP="00524432">
      <w:pPr>
        <w:pStyle w:val="a3"/>
        <w:ind w:firstLine="480"/>
        <w:rPr>
          <w:rFonts w:hAnsi="宋体" w:cs="宋体"/>
          <w:sz w:val="24"/>
        </w:rPr>
      </w:pPr>
      <w:r w:rsidRPr="00524432">
        <w:rPr>
          <w:rFonts w:hAnsi="宋体" w:cs="宋体" w:hint="eastAsia"/>
          <w:sz w:val="24"/>
        </w:rPr>
        <w:t>起草单位：哈尔滨工业大学，中国科学院大学，北京理工大学，上海交通大学，马栏山音视频实验室。</w:t>
      </w:r>
    </w:p>
    <w:p w14:paraId="384D488D" w14:textId="32A9D319" w:rsidR="007B767D" w:rsidRPr="00524432" w:rsidRDefault="00524432" w:rsidP="00524432">
      <w:pPr>
        <w:pStyle w:val="a3"/>
        <w:ind w:firstLine="480"/>
        <w:rPr>
          <w:rFonts w:hAnsi="宋体" w:cs="宋体"/>
          <w:sz w:val="24"/>
        </w:rPr>
      </w:pPr>
      <w:r w:rsidRPr="00524432">
        <w:rPr>
          <w:rFonts w:hAnsi="宋体" w:cs="宋体" w:hint="eastAsia"/>
          <w:sz w:val="24"/>
        </w:rPr>
        <w:t>主要起草人：万照麟，范晓鹏，赵德斌，董凯源，刁奕宁，徐赫，秦瀚，张新峰，刘越，李知禹，王晶，闵雄阔，段慧煜，陈立，翟广涛，马学睿。</w:t>
      </w:r>
    </w:p>
    <w:p w14:paraId="07E51FFE" w14:textId="77777777" w:rsidR="007B767D" w:rsidRDefault="007B767D" w:rsidP="007B767D">
      <w:pPr>
        <w:spacing w:line="360" w:lineRule="auto"/>
        <w:rPr>
          <w:rFonts w:ascii="宋体" w:hAnsi="宋体"/>
          <w:b/>
          <w:bCs/>
          <w:sz w:val="24"/>
        </w:rPr>
      </w:pPr>
      <w:r>
        <w:rPr>
          <w:rFonts w:ascii="宋体" w:hAnsi="宋体" w:hint="eastAsia"/>
          <w:b/>
          <w:bCs/>
          <w:sz w:val="24"/>
        </w:rPr>
        <w:t>3. 编制背景</w:t>
      </w:r>
    </w:p>
    <w:p w14:paraId="38F1A865" w14:textId="6944DB77" w:rsidR="007F0BBD" w:rsidRPr="007F0BBD" w:rsidRDefault="007F0BBD" w:rsidP="007F0BBD">
      <w:pPr>
        <w:spacing w:line="360" w:lineRule="auto"/>
        <w:ind w:firstLineChars="200" w:firstLine="480"/>
        <w:rPr>
          <w:rFonts w:ascii="宋体" w:hAnsi="宋体"/>
          <w:sz w:val="24"/>
        </w:rPr>
      </w:pPr>
      <w:r w:rsidRPr="007F0BBD">
        <w:rPr>
          <w:rFonts w:ascii="宋体" w:hAnsi="宋体" w:hint="eastAsia"/>
          <w:sz w:val="24"/>
        </w:rPr>
        <w:t>随着5G和数字技术的快速发展，以全景音视频为代表的沉浸式多媒体内容逐渐走入人们视野，极大丰富了人们的生活，</w:t>
      </w:r>
      <w:r w:rsidR="00DF7082" w:rsidRPr="00DF7082">
        <w:rPr>
          <w:rFonts w:ascii="宋体" w:hAnsi="宋体"/>
          <w:sz w:val="24"/>
        </w:rPr>
        <w:t>给予</w:t>
      </w:r>
      <w:r w:rsidRPr="007F0BBD">
        <w:rPr>
          <w:rFonts w:ascii="宋体" w:hAnsi="宋体" w:hint="eastAsia"/>
          <w:sz w:val="24"/>
        </w:rPr>
        <w:t>人们独特的沉浸式体验。与传统视频相比，超高清全景音视频包含更多的场景信息和多通道音频信息，使其数据量骤增。由于数据量大，在传输过程中经常出现网络延迟和波动引起的回放中断，导致全景音视频质量下降，进一步影响全景音视频的体验质量。此外，全景音视频质量也可能受到采集或显示过程中引入的失真，这进一步降低了体验质量。因此，为了给用户提供流畅的观看体验，在拍摄、编解码器、传输等过程中监控体验质量的质量，并进行相应的优化是很重要的。</w:t>
      </w:r>
    </w:p>
    <w:p w14:paraId="29D607D4" w14:textId="77777777" w:rsidR="007F0BBD" w:rsidRPr="007F0BBD" w:rsidRDefault="007F0BBD" w:rsidP="007F0BBD">
      <w:pPr>
        <w:spacing w:line="360" w:lineRule="auto"/>
        <w:ind w:firstLineChars="200" w:firstLine="480"/>
        <w:rPr>
          <w:rFonts w:ascii="宋体" w:hAnsi="宋体"/>
          <w:sz w:val="24"/>
        </w:rPr>
      </w:pPr>
      <w:r w:rsidRPr="007F0BBD">
        <w:rPr>
          <w:rFonts w:ascii="宋体" w:hAnsi="宋体" w:hint="eastAsia"/>
          <w:sz w:val="24"/>
        </w:rPr>
        <w:t>在过去的几十年里，人们对传统视频提出了许多客观的质量评价方法，最近的一些工作也探讨了音视频质量评价的问题。近年来，随着虚拟现实的普及，许多研究探讨了全景图像质量评价和全景视频质量评价的问题。然而，大多数全景视频质量评价研究只关注单模信号，即视觉信息，很少有工作研究全景音视频的多模态质量评价。空间音频作为全景音视频的重要组成部分，可能会强烈地影响人类的感知质量，因此有必要对全景音视频的视听质量评价进行深入的研究。</w:t>
      </w:r>
    </w:p>
    <w:p w14:paraId="06B1073B" w14:textId="12F72164" w:rsidR="007F0BBD" w:rsidRDefault="007F0BBD" w:rsidP="007F0BBD">
      <w:pPr>
        <w:spacing w:line="360" w:lineRule="auto"/>
        <w:ind w:firstLineChars="200" w:firstLine="480"/>
        <w:rPr>
          <w:rFonts w:ascii="宋体" w:hAnsi="宋体"/>
          <w:sz w:val="24"/>
        </w:rPr>
      </w:pPr>
      <w:r w:rsidRPr="007F0BBD">
        <w:rPr>
          <w:rFonts w:ascii="宋体" w:hAnsi="宋体" w:hint="eastAsia"/>
          <w:sz w:val="24"/>
        </w:rPr>
        <w:lastRenderedPageBreak/>
        <w:t>近几年，由于科技进步和多媒体的发展，质量评价的主体由视频逐渐发展到全景视频和全景音视频。相关数据库的提出应用了主观质量评价方法，也为客观质量评价方法的研究提供了基础和依据。全景视频质量评价数据集有IVQAD、VQA-ODV等，但这些数据集并未考虑音频失真对全景视频总体的影响。针对音视频数据集的研究，目前已有LIVE-SJTU和用户生成内容数据集SJTU-UAV等，但面向的数据不包括全景内容。全景音视频数据集目前尚处于发展初期，仅有OAVQAD数据集，视频内容更丰富、失真类型更多的全景音视频数据集有待提出。因此，有必要研发一种全景音视频主观质量评价方法适应多场景、多类型的全景音视频。一方面为全景数据集的提出提供方法依据，另一方面，为客观全景音视频质量评价方法提出研究基础。</w:t>
      </w:r>
    </w:p>
    <w:p w14:paraId="622026C5" w14:textId="77777777" w:rsidR="007B767D" w:rsidRPr="007658CB" w:rsidRDefault="007B767D" w:rsidP="007B767D">
      <w:pPr>
        <w:spacing w:line="360" w:lineRule="auto"/>
        <w:rPr>
          <w:rFonts w:ascii="宋体" w:hAnsi="宋体"/>
          <w:b/>
          <w:bCs/>
          <w:sz w:val="24"/>
        </w:rPr>
      </w:pPr>
      <w:r w:rsidRPr="007658CB">
        <w:rPr>
          <w:rFonts w:ascii="宋体" w:hAnsi="宋体" w:hint="eastAsia"/>
          <w:b/>
          <w:bCs/>
          <w:sz w:val="24"/>
        </w:rPr>
        <w:t>4. 编制过程</w:t>
      </w:r>
    </w:p>
    <w:p w14:paraId="067C484F" w14:textId="7991714E" w:rsidR="007B767D" w:rsidRPr="007658CB" w:rsidRDefault="007B767D" w:rsidP="007B767D">
      <w:pPr>
        <w:pStyle w:val="a4"/>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sidRPr="007658CB">
        <w:rPr>
          <w:rFonts w:ascii="宋体" w:eastAsia="宋体" w:hAnsi="宋体" w:hint="eastAsia"/>
          <w:sz w:val="24"/>
          <w:szCs w:val="22"/>
        </w:rPr>
        <w:t>自立项后，标准工作组对</w:t>
      </w:r>
      <w:r w:rsidR="006B5C55" w:rsidRPr="007658CB">
        <w:rPr>
          <w:rFonts w:ascii="宋体" w:eastAsia="宋体" w:hAnsi="宋体"/>
          <w:sz w:val="24"/>
          <w:szCs w:val="22"/>
        </w:rPr>
        <w:t>ITU-T P.919</w:t>
      </w:r>
      <w:r w:rsidR="006B5C55" w:rsidRPr="007658CB">
        <w:rPr>
          <w:rFonts w:ascii="宋体" w:eastAsia="宋体" w:hAnsi="宋体" w:hint="eastAsia"/>
          <w:sz w:val="24"/>
          <w:szCs w:val="22"/>
        </w:rPr>
        <w:t>、</w:t>
      </w:r>
      <w:r w:rsidR="006B5C55" w:rsidRPr="007658CB">
        <w:rPr>
          <w:rFonts w:ascii="宋体" w:eastAsia="宋体" w:hAnsi="宋体"/>
          <w:sz w:val="24"/>
          <w:szCs w:val="22"/>
        </w:rPr>
        <w:t>ITU-T P.910</w:t>
      </w:r>
      <w:r w:rsidR="006B5C55" w:rsidRPr="007658CB">
        <w:rPr>
          <w:rFonts w:ascii="宋体" w:eastAsia="宋体" w:hAnsi="宋体" w:hint="eastAsia"/>
          <w:sz w:val="24"/>
          <w:szCs w:val="22"/>
        </w:rPr>
        <w:t>等</w:t>
      </w:r>
      <w:r w:rsidRPr="007658CB">
        <w:rPr>
          <w:rFonts w:ascii="宋体" w:eastAsia="宋体" w:hAnsi="宋体" w:hint="eastAsia"/>
          <w:sz w:val="24"/>
          <w:szCs w:val="22"/>
        </w:rPr>
        <w:t>国内外相关情况作了比对和调研，经多次讨论和修改形成《</w:t>
      </w:r>
      <w:r w:rsidR="006B5C55" w:rsidRPr="007658CB">
        <w:rPr>
          <w:rFonts w:ascii="宋体" w:eastAsia="宋体" w:hAnsi="宋体" w:hint="eastAsia"/>
          <w:sz w:val="24"/>
          <w:szCs w:val="22"/>
        </w:rPr>
        <w:t>全景音视频主观质量评价方法</w:t>
      </w:r>
      <w:r w:rsidRPr="007658CB">
        <w:rPr>
          <w:rFonts w:ascii="宋体" w:eastAsia="宋体" w:hAnsi="宋体" w:hint="eastAsia"/>
          <w:sz w:val="24"/>
          <w:szCs w:val="22"/>
        </w:rPr>
        <w:t>》</w:t>
      </w:r>
      <w:r w:rsidR="006B5C55" w:rsidRPr="007658CB">
        <w:rPr>
          <w:rFonts w:ascii="宋体" w:eastAsia="宋体" w:hAnsi="宋体" w:hint="eastAsia"/>
          <w:sz w:val="24"/>
          <w:szCs w:val="22"/>
        </w:rPr>
        <w:t>征求意见稿</w:t>
      </w:r>
      <w:r w:rsidRPr="007658CB">
        <w:rPr>
          <w:rFonts w:ascii="宋体" w:eastAsia="宋体" w:hAnsi="宋体" w:hint="eastAsia"/>
          <w:sz w:val="24"/>
          <w:szCs w:val="22"/>
        </w:rPr>
        <w:t>。</w:t>
      </w:r>
    </w:p>
    <w:p w14:paraId="47C88493" w14:textId="47F43993" w:rsidR="003B21AA" w:rsidRDefault="00667E3F" w:rsidP="003B21AA">
      <w:pPr>
        <w:pStyle w:val="a4"/>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2024年</w:t>
      </w:r>
      <w:r w:rsidRPr="00667E3F">
        <w:rPr>
          <w:rFonts w:ascii="宋体" w:eastAsia="宋体" w:hAnsi="宋体" w:hint="eastAsia"/>
          <w:sz w:val="24"/>
          <w:szCs w:val="22"/>
        </w:rPr>
        <w:t>8月23</w:t>
      </w:r>
      <w:r>
        <w:rPr>
          <w:rFonts w:ascii="宋体" w:eastAsia="宋体" w:hAnsi="宋体" w:hint="eastAsia"/>
          <w:sz w:val="24"/>
          <w:szCs w:val="22"/>
        </w:rPr>
        <w:t>日，在威海召开的</w:t>
      </w:r>
      <w:r w:rsidRPr="00667E3F">
        <w:rPr>
          <w:rFonts w:ascii="宋体" w:eastAsia="宋体" w:hAnsi="宋体" w:hint="eastAsia"/>
          <w:sz w:val="24"/>
          <w:szCs w:val="22"/>
        </w:rPr>
        <w:t>AVS工作组第九十次会议</w:t>
      </w:r>
      <w:r w:rsidR="00513EF6">
        <w:rPr>
          <w:rFonts w:ascii="宋体" w:eastAsia="宋体" w:hAnsi="宋体" w:hint="eastAsia"/>
          <w:sz w:val="24"/>
          <w:szCs w:val="22"/>
        </w:rPr>
        <w:t>上</w:t>
      </w:r>
      <w:r>
        <w:rPr>
          <w:rFonts w:ascii="宋体" w:eastAsia="宋体" w:hAnsi="宋体" w:hint="eastAsia"/>
          <w:sz w:val="24"/>
          <w:szCs w:val="22"/>
        </w:rPr>
        <w:t>，明确了</w:t>
      </w:r>
      <w:r w:rsidRPr="00667E3F">
        <w:rPr>
          <w:rFonts w:ascii="宋体" w:eastAsia="宋体" w:hAnsi="宋体" w:hint="eastAsia"/>
          <w:sz w:val="24"/>
          <w:szCs w:val="22"/>
        </w:rPr>
        <w:t>全景音视频主观质量评价方法的需求</w:t>
      </w:r>
      <w:r>
        <w:rPr>
          <w:rFonts w:ascii="宋体" w:eastAsia="宋体" w:hAnsi="宋体" w:hint="eastAsia"/>
          <w:sz w:val="24"/>
          <w:szCs w:val="22"/>
        </w:rPr>
        <w:t>，</w:t>
      </w:r>
      <w:r w:rsidRPr="00667E3F">
        <w:rPr>
          <w:rFonts w:ascii="宋体" w:eastAsia="宋体" w:hAnsi="宋体" w:hint="eastAsia"/>
          <w:sz w:val="24"/>
          <w:szCs w:val="22"/>
        </w:rPr>
        <w:t>确定了标准的采标情况、以及该标准的计划安排。</w:t>
      </w:r>
    </w:p>
    <w:p w14:paraId="7292DC95" w14:textId="59EF9A2C" w:rsidR="003B21AA" w:rsidRPr="00960E48" w:rsidRDefault="00667E3F" w:rsidP="003B21AA">
      <w:pPr>
        <w:pStyle w:val="a4"/>
        <w:framePr w:w="0" w:hRule="auto" w:wrap="auto" w:hAnchor="text" w:xAlign="left" w:yAlign="inline"/>
        <w:tabs>
          <w:tab w:val="left" w:pos="0"/>
        </w:tabs>
        <w:spacing w:line="360" w:lineRule="auto"/>
        <w:ind w:firstLineChars="177" w:firstLine="425"/>
        <w:jc w:val="both"/>
        <w:rPr>
          <w:rFonts w:ascii="宋体" w:eastAsia="宋体" w:hAnsi="宋体"/>
          <w:sz w:val="24"/>
          <w:szCs w:val="22"/>
          <w:highlight w:val="yellow"/>
        </w:rPr>
      </w:pPr>
      <w:r>
        <w:rPr>
          <w:rFonts w:ascii="宋体" w:eastAsia="宋体" w:hAnsi="宋体" w:hint="eastAsia"/>
          <w:sz w:val="24"/>
          <w:szCs w:val="22"/>
        </w:rPr>
        <w:t>2024年</w:t>
      </w:r>
      <w:r w:rsidRPr="00667E3F">
        <w:rPr>
          <w:rFonts w:ascii="宋体" w:eastAsia="宋体" w:hAnsi="宋体" w:hint="eastAsia"/>
          <w:sz w:val="24"/>
          <w:szCs w:val="22"/>
        </w:rPr>
        <w:t>12月20日</w:t>
      </w:r>
      <w:r>
        <w:rPr>
          <w:rFonts w:ascii="宋体" w:eastAsia="宋体" w:hAnsi="宋体" w:hint="eastAsia"/>
          <w:sz w:val="24"/>
          <w:szCs w:val="22"/>
        </w:rPr>
        <w:t>，在珠海</w:t>
      </w:r>
      <w:r w:rsidRPr="00667E3F">
        <w:rPr>
          <w:rFonts w:ascii="宋体" w:eastAsia="宋体" w:hAnsi="宋体" w:hint="eastAsia"/>
          <w:sz w:val="24"/>
          <w:szCs w:val="22"/>
        </w:rPr>
        <w:t>召开的AVS工作组第九十一次会议</w:t>
      </w:r>
      <w:r w:rsidR="00513EF6">
        <w:rPr>
          <w:rFonts w:ascii="宋体" w:eastAsia="宋体" w:hAnsi="宋体" w:hint="eastAsia"/>
          <w:sz w:val="24"/>
          <w:szCs w:val="22"/>
        </w:rPr>
        <w:t>上</w:t>
      </w:r>
      <w:r>
        <w:rPr>
          <w:rFonts w:ascii="宋体" w:eastAsia="宋体" w:hAnsi="宋体" w:hint="eastAsia"/>
          <w:sz w:val="24"/>
          <w:szCs w:val="22"/>
        </w:rPr>
        <w:t>，</w:t>
      </w:r>
      <w:r w:rsidR="00317B19" w:rsidRPr="00317B19">
        <w:rPr>
          <w:rFonts w:ascii="宋体" w:eastAsia="宋体" w:hAnsi="宋体" w:hint="eastAsia"/>
          <w:sz w:val="24"/>
          <w:szCs w:val="22"/>
        </w:rPr>
        <w:t>与会专家对</w:t>
      </w:r>
      <w:r w:rsidR="003B21AA" w:rsidRPr="007658CB">
        <w:rPr>
          <w:rFonts w:ascii="宋体" w:eastAsia="宋体" w:hAnsi="宋体" w:hint="eastAsia"/>
          <w:sz w:val="24"/>
          <w:szCs w:val="22"/>
        </w:rPr>
        <w:t>标准文本中存在的技术错误，明确了解决方案</w:t>
      </w:r>
      <w:r w:rsidR="00317B19">
        <w:rPr>
          <w:rFonts w:ascii="宋体" w:eastAsia="宋体" w:hAnsi="宋体" w:hint="eastAsia"/>
          <w:sz w:val="24"/>
          <w:szCs w:val="22"/>
        </w:rPr>
        <w:t>，</w:t>
      </w:r>
      <w:r w:rsidR="00317B19" w:rsidRPr="00317B19">
        <w:rPr>
          <w:rFonts w:ascii="宋体" w:eastAsia="宋体" w:hAnsi="宋体" w:hint="eastAsia"/>
          <w:sz w:val="24"/>
          <w:szCs w:val="22"/>
        </w:rPr>
        <w:t>标准工作组整理并汇总了与会专家的意见，对内容进行完善，</w:t>
      </w:r>
      <w:r w:rsidR="00621275" w:rsidRPr="00621275">
        <w:rPr>
          <w:rFonts w:ascii="宋体" w:eastAsia="宋体" w:hAnsi="宋体" w:hint="eastAsia"/>
          <w:sz w:val="24"/>
          <w:szCs w:val="22"/>
        </w:rPr>
        <w:t>形成WD版本</w:t>
      </w:r>
      <w:r w:rsidR="00317B19">
        <w:rPr>
          <w:rFonts w:ascii="宋体" w:eastAsia="宋体" w:hAnsi="宋体" w:hint="eastAsia"/>
          <w:sz w:val="24"/>
          <w:szCs w:val="22"/>
        </w:rPr>
        <w:t>。</w:t>
      </w:r>
    </w:p>
    <w:p w14:paraId="44248329" w14:textId="185D50F2" w:rsidR="003B21AA" w:rsidRDefault="00317B19" w:rsidP="007B767D">
      <w:pPr>
        <w:pStyle w:val="a4"/>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sidRPr="007658CB">
        <w:rPr>
          <w:rFonts w:ascii="宋体" w:eastAsia="宋体" w:hAnsi="宋体" w:hint="eastAsia"/>
          <w:sz w:val="24"/>
          <w:szCs w:val="22"/>
        </w:rPr>
        <w:t>2025年</w:t>
      </w:r>
      <w:r w:rsidRPr="00317B19">
        <w:rPr>
          <w:rFonts w:ascii="宋体" w:eastAsia="宋体" w:hAnsi="宋体" w:hint="eastAsia"/>
          <w:sz w:val="24"/>
          <w:szCs w:val="22"/>
        </w:rPr>
        <w:t>3月14日</w:t>
      </w:r>
      <w:r>
        <w:rPr>
          <w:rFonts w:ascii="宋体" w:eastAsia="宋体" w:hAnsi="宋体" w:hint="eastAsia"/>
          <w:sz w:val="24"/>
          <w:szCs w:val="22"/>
        </w:rPr>
        <w:t>，在长沙召开的</w:t>
      </w:r>
      <w:r w:rsidRPr="00317B19">
        <w:rPr>
          <w:rFonts w:ascii="宋体" w:eastAsia="宋体" w:hAnsi="宋体" w:hint="eastAsia"/>
          <w:sz w:val="24"/>
          <w:szCs w:val="22"/>
        </w:rPr>
        <w:t>AVS工作组第九十二次会议</w:t>
      </w:r>
      <w:r w:rsidR="00513EF6">
        <w:rPr>
          <w:rFonts w:ascii="宋体" w:eastAsia="宋体" w:hAnsi="宋体" w:hint="eastAsia"/>
          <w:sz w:val="24"/>
          <w:szCs w:val="22"/>
        </w:rPr>
        <w:t>上</w:t>
      </w:r>
      <w:r>
        <w:rPr>
          <w:rFonts w:ascii="宋体" w:eastAsia="宋体" w:hAnsi="宋体" w:hint="eastAsia"/>
          <w:sz w:val="24"/>
          <w:szCs w:val="22"/>
        </w:rPr>
        <w:t>，</w:t>
      </w:r>
      <w:r w:rsidR="00621275" w:rsidRPr="00621275">
        <w:rPr>
          <w:rFonts w:ascii="宋体" w:eastAsia="宋体" w:hAnsi="宋体" w:hint="eastAsia"/>
          <w:sz w:val="24"/>
          <w:szCs w:val="22"/>
        </w:rPr>
        <w:t>与会专家对标准的结构</w:t>
      </w:r>
      <w:r w:rsidR="00621275">
        <w:rPr>
          <w:rFonts w:ascii="宋体" w:eastAsia="宋体" w:hAnsi="宋体" w:hint="eastAsia"/>
          <w:sz w:val="24"/>
          <w:szCs w:val="22"/>
        </w:rPr>
        <w:t>，评分标度</w:t>
      </w:r>
      <w:r w:rsidR="00621275" w:rsidRPr="007658CB">
        <w:rPr>
          <w:rFonts w:ascii="宋体" w:eastAsia="宋体" w:hAnsi="宋体" w:hint="eastAsia"/>
          <w:sz w:val="24"/>
          <w:szCs w:val="22"/>
        </w:rPr>
        <w:t>及有关问题进行深入讨论</w:t>
      </w:r>
      <w:r w:rsidR="00621275">
        <w:rPr>
          <w:rFonts w:ascii="宋体" w:eastAsia="宋体" w:hAnsi="宋体" w:hint="eastAsia"/>
          <w:sz w:val="24"/>
          <w:szCs w:val="22"/>
        </w:rPr>
        <w:t>。</w:t>
      </w:r>
      <w:r w:rsidR="00621275" w:rsidRPr="00621275">
        <w:rPr>
          <w:rFonts w:ascii="宋体" w:eastAsia="宋体" w:hAnsi="宋体" w:hint="eastAsia"/>
          <w:sz w:val="24"/>
          <w:szCs w:val="22"/>
        </w:rPr>
        <w:t>标准工作组整理并汇总了与会专家的意见，对内容进行完善，形成</w:t>
      </w:r>
      <w:r w:rsidR="00621275">
        <w:rPr>
          <w:rFonts w:ascii="宋体" w:eastAsia="宋体" w:hAnsi="宋体" w:hint="eastAsia"/>
          <w:sz w:val="24"/>
          <w:szCs w:val="22"/>
        </w:rPr>
        <w:t>CD</w:t>
      </w:r>
      <w:r w:rsidR="00621275" w:rsidRPr="00621275">
        <w:rPr>
          <w:rFonts w:ascii="宋体" w:eastAsia="宋体" w:hAnsi="宋体" w:hint="eastAsia"/>
          <w:sz w:val="24"/>
          <w:szCs w:val="22"/>
        </w:rPr>
        <w:t>版本</w:t>
      </w:r>
      <w:r w:rsidR="00621275">
        <w:rPr>
          <w:rFonts w:ascii="宋体" w:eastAsia="宋体" w:hAnsi="宋体" w:hint="eastAsia"/>
          <w:sz w:val="24"/>
          <w:szCs w:val="22"/>
        </w:rPr>
        <w:t>。</w:t>
      </w:r>
    </w:p>
    <w:p w14:paraId="2E3B98F8" w14:textId="79E39F6E" w:rsidR="003B21AA" w:rsidRPr="00960E48" w:rsidRDefault="007658CB" w:rsidP="003B21AA">
      <w:pPr>
        <w:pStyle w:val="a4"/>
        <w:framePr w:w="0" w:hRule="auto" w:wrap="auto" w:hAnchor="text" w:xAlign="left" w:yAlign="inline"/>
        <w:tabs>
          <w:tab w:val="left" w:pos="0"/>
        </w:tabs>
        <w:spacing w:line="360" w:lineRule="auto"/>
        <w:ind w:firstLineChars="177" w:firstLine="425"/>
        <w:jc w:val="both"/>
        <w:rPr>
          <w:rFonts w:ascii="宋体" w:eastAsia="宋体" w:hAnsi="宋体"/>
          <w:sz w:val="24"/>
          <w:szCs w:val="22"/>
          <w:highlight w:val="yellow"/>
        </w:rPr>
      </w:pPr>
      <w:r w:rsidRPr="007658CB">
        <w:rPr>
          <w:rFonts w:ascii="宋体" w:eastAsia="宋体" w:hAnsi="宋体" w:hint="eastAsia"/>
          <w:sz w:val="24"/>
          <w:szCs w:val="22"/>
        </w:rPr>
        <w:t>2025年</w:t>
      </w:r>
      <w:r>
        <w:rPr>
          <w:rFonts w:ascii="宋体" w:eastAsia="宋体" w:hAnsi="宋体" w:hint="eastAsia"/>
          <w:sz w:val="24"/>
          <w:szCs w:val="22"/>
        </w:rPr>
        <w:t>6</w:t>
      </w:r>
      <w:r w:rsidRPr="007658CB">
        <w:rPr>
          <w:rFonts w:ascii="宋体" w:eastAsia="宋体" w:hAnsi="宋体" w:hint="eastAsia"/>
          <w:sz w:val="24"/>
          <w:szCs w:val="22"/>
        </w:rPr>
        <w:t>月</w:t>
      </w:r>
      <w:r>
        <w:rPr>
          <w:rFonts w:ascii="宋体" w:eastAsia="宋体" w:hAnsi="宋体" w:hint="eastAsia"/>
          <w:sz w:val="24"/>
          <w:szCs w:val="22"/>
        </w:rPr>
        <w:t>13</w:t>
      </w:r>
      <w:r w:rsidRPr="007658CB">
        <w:rPr>
          <w:rFonts w:ascii="宋体" w:eastAsia="宋体" w:hAnsi="宋体" w:hint="eastAsia"/>
          <w:sz w:val="24"/>
          <w:szCs w:val="22"/>
        </w:rPr>
        <w:t>日</w:t>
      </w:r>
      <w:r w:rsidR="007B767D" w:rsidRPr="007658CB">
        <w:rPr>
          <w:rFonts w:ascii="宋体" w:eastAsia="宋体" w:hAnsi="宋体" w:hint="eastAsia"/>
          <w:sz w:val="24"/>
          <w:szCs w:val="22"/>
        </w:rPr>
        <w:t>，</w:t>
      </w:r>
      <w:r w:rsidR="003B21AA">
        <w:rPr>
          <w:rFonts w:ascii="宋体" w:eastAsia="宋体" w:hAnsi="宋体" w:hint="eastAsia"/>
          <w:sz w:val="24"/>
          <w:szCs w:val="22"/>
        </w:rPr>
        <w:t>在沈阳召开的</w:t>
      </w:r>
      <w:r w:rsidR="003B21AA" w:rsidRPr="003B21AA">
        <w:rPr>
          <w:rFonts w:ascii="宋体" w:eastAsia="宋体" w:hAnsi="宋体" w:hint="eastAsia"/>
          <w:sz w:val="24"/>
          <w:szCs w:val="22"/>
        </w:rPr>
        <w:t>AVS工作组第九十三次会议</w:t>
      </w:r>
      <w:r w:rsidR="00513EF6">
        <w:rPr>
          <w:rFonts w:ascii="宋体" w:eastAsia="宋体" w:hAnsi="宋体" w:hint="eastAsia"/>
          <w:sz w:val="24"/>
          <w:szCs w:val="22"/>
        </w:rPr>
        <w:t>上</w:t>
      </w:r>
      <w:r w:rsidR="003B21AA">
        <w:rPr>
          <w:rFonts w:ascii="宋体" w:eastAsia="宋体" w:hAnsi="宋体" w:hint="eastAsia"/>
          <w:sz w:val="24"/>
          <w:szCs w:val="22"/>
        </w:rPr>
        <w:t>，</w:t>
      </w:r>
      <w:r w:rsidR="003B21AA" w:rsidRPr="007658CB">
        <w:rPr>
          <w:rFonts w:ascii="宋体" w:eastAsia="宋体" w:hAnsi="宋体" w:hint="eastAsia"/>
          <w:sz w:val="24"/>
          <w:szCs w:val="22"/>
        </w:rPr>
        <w:t>与会专家对标准的结构、文本翻译及有关问题进行深入讨论</w:t>
      </w:r>
      <w:r w:rsidR="003B21AA">
        <w:rPr>
          <w:rFonts w:ascii="宋体" w:eastAsia="宋体" w:hAnsi="宋体" w:hint="eastAsia"/>
          <w:sz w:val="24"/>
          <w:szCs w:val="22"/>
        </w:rPr>
        <w:t>。标准工作组</w:t>
      </w:r>
      <w:r w:rsidR="003B21AA" w:rsidRPr="003B21AA">
        <w:rPr>
          <w:rFonts w:ascii="宋体" w:eastAsia="宋体" w:hAnsi="宋体" w:hint="eastAsia"/>
          <w:sz w:val="24"/>
          <w:szCs w:val="22"/>
        </w:rPr>
        <w:t>整理并汇总了与会专家的意见</w:t>
      </w:r>
      <w:r w:rsidR="003B21AA">
        <w:rPr>
          <w:rFonts w:ascii="宋体" w:eastAsia="宋体" w:hAnsi="宋体" w:hint="eastAsia"/>
          <w:sz w:val="24"/>
          <w:szCs w:val="22"/>
        </w:rPr>
        <w:t>，对内容进行完善，</w:t>
      </w:r>
      <w:r w:rsidR="00621275" w:rsidRPr="00621275">
        <w:rPr>
          <w:rFonts w:ascii="宋体" w:eastAsia="宋体" w:hAnsi="宋体" w:hint="eastAsia"/>
          <w:sz w:val="24"/>
          <w:szCs w:val="22"/>
        </w:rPr>
        <w:t>形成</w:t>
      </w:r>
      <w:r w:rsidR="00621275">
        <w:rPr>
          <w:rFonts w:ascii="宋体" w:eastAsia="宋体" w:hAnsi="宋体" w:hint="eastAsia"/>
          <w:sz w:val="24"/>
          <w:szCs w:val="22"/>
        </w:rPr>
        <w:t>FCD</w:t>
      </w:r>
      <w:r w:rsidR="00621275" w:rsidRPr="00621275">
        <w:rPr>
          <w:rFonts w:ascii="宋体" w:eastAsia="宋体" w:hAnsi="宋体" w:hint="eastAsia"/>
          <w:sz w:val="24"/>
          <w:szCs w:val="22"/>
        </w:rPr>
        <w:t>版本</w:t>
      </w:r>
      <w:r w:rsidR="003B21AA" w:rsidRPr="003B21AA">
        <w:rPr>
          <w:rFonts w:ascii="宋体" w:eastAsia="宋体" w:hAnsi="宋体" w:hint="eastAsia"/>
          <w:sz w:val="24"/>
          <w:szCs w:val="22"/>
        </w:rPr>
        <w:t>。</w:t>
      </w:r>
    </w:p>
    <w:p w14:paraId="66CFD76C" w14:textId="59C7A53C" w:rsidR="007B767D" w:rsidRPr="00960E48" w:rsidRDefault="007658CB" w:rsidP="007B767D">
      <w:pPr>
        <w:pStyle w:val="a4"/>
        <w:framePr w:w="0" w:hRule="auto" w:wrap="auto" w:hAnchor="text" w:xAlign="left" w:yAlign="inline"/>
        <w:tabs>
          <w:tab w:val="left" w:pos="0"/>
        </w:tabs>
        <w:spacing w:line="360" w:lineRule="auto"/>
        <w:ind w:firstLineChars="177" w:firstLine="425"/>
        <w:jc w:val="both"/>
        <w:rPr>
          <w:rFonts w:ascii="宋体" w:eastAsia="宋体" w:hAnsi="宋体"/>
          <w:sz w:val="24"/>
          <w:szCs w:val="22"/>
          <w:highlight w:val="yellow"/>
        </w:rPr>
      </w:pPr>
      <w:r w:rsidRPr="007658CB">
        <w:rPr>
          <w:rFonts w:ascii="宋体" w:eastAsia="宋体" w:hAnsi="宋体" w:hint="eastAsia"/>
          <w:sz w:val="24"/>
          <w:szCs w:val="22"/>
        </w:rPr>
        <w:t>2025年12月</w:t>
      </w:r>
      <w:r>
        <w:rPr>
          <w:rFonts w:ascii="宋体" w:eastAsia="宋体" w:hAnsi="宋体" w:hint="eastAsia"/>
          <w:sz w:val="24"/>
          <w:szCs w:val="22"/>
        </w:rPr>
        <w:t>7</w:t>
      </w:r>
      <w:r w:rsidRPr="007658CB">
        <w:rPr>
          <w:rFonts w:ascii="宋体" w:eastAsia="宋体" w:hAnsi="宋体" w:hint="eastAsia"/>
          <w:sz w:val="24"/>
          <w:szCs w:val="22"/>
        </w:rPr>
        <w:t>日，</w:t>
      </w:r>
      <w:r w:rsidR="007B767D" w:rsidRPr="007658CB">
        <w:rPr>
          <w:rFonts w:ascii="宋体" w:eastAsia="宋体" w:hAnsi="宋体" w:hint="eastAsia"/>
          <w:sz w:val="24"/>
          <w:szCs w:val="22"/>
        </w:rPr>
        <w:t>在</w:t>
      </w:r>
      <w:r>
        <w:rPr>
          <w:rFonts w:ascii="宋体" w:eastAsia="宋体" w:hAnsi="宋体" w:hint="eastAsia"/>
          <w:sz w:val="24"/>
          <w:szCs w:val="22"/>
        </w:rPr>
        <w:t>线上召开的</w:t>
      </w:r>
      <w:r w:rsidRPr="007658CB">
        <w:rPr>
          <w:rFonts w:ascii="宋体" w:eastAsia="宋体" w:hAnsi="宋体" w:hint="eastAsia"/>
          <w:sz w:val="24"/>
          <w:szCs w:val="22"/>
        </w:rPr>
        <w:t>AVS工作组第九十五次会议</w:t>
      </w:r>
      <w:r w:rsidR="00513EF6">
        <w:rPr>
          <w:rFonts w:ascii="宋体" w:eastAsia="宋体" w:hAnsi="宋体" w:hint="eastAsia"/>
          <w:sz w:val="24"/>
          <w:szCs w:val="22"/>
        </w:rPr>
        <w:t>上</w:t>
      </w:r>
      <w:r w:rsidR="00F05C7C">
        <w:rPr>
          <w:rFonts w:ascii="宋体" w:eastAsia="宋体" w:hAnsi="宋体" w:hint="eastAsia"/>
          <w:sz w:val="24"/>
          <w:szCs w:val="22"/>
        </w:rPr>
        <w:t>，</w:t>
      </w:r>
      <w:r w:rsidR="007B767D" w:rsidRPr="007658CB">
        <w:rPr>
          <w:rFonts w:ascii="宋体" w:eastAsia="宋体" w:hAnsi="宋体" w:hint="eastAsia"/>
          <w:sz w:val="24"/>
          <w:szCs w:val="22"/>
        </w:rPr>
        <w:t>与会专家和标准编写组成员就各标准文本翻译的准确性、技术内容的合理性以及文字表述中与中文语境的符合性等方面的问题进行了讨论</w:t>
      </w:r>
      <w:r>
        <w:rPr>
          <w:rFonts w:ascii="宋体" w:eastAsia="宋体" w:hAnsi="宋体" w:hint="eastAsia"/>
          <w:sz w:val="24"/>
          <w:szCs w:val="22"/>
        </w:rPr>
        <w:t>。</w:t>
      </w:r>
      <w:r w:rsidR="007B767D" w:rsidRPr="007658CB">
        <w:rPr>
          <w:rFonts w:ascii="宋体" w:eastAsia="宋体" w:hAnsi="宋体" w:hint="eastAsia"/>
          <w:sz w:val="24"/>
          <w:szCs w:val="22"/>
        </w:rPr>
        <w:t>会后标准工作组整理并汇总了</w:t>
      </w:r>
      <w:r w:rsidR="007B767D" w:rsidRPr="007658CB">
        <w:rPr>
          <w:rFonts w:ascii="宋体" w:eastAsia="宋体" w:hAnsi="宋体" w:hint="eastAsia"/>
          <w:sz w:val="24"/>
          <w:szCs w:val="22"/>
        </w:rPr>
        <w:lastRenderedPageBreak/>
        <w:t>与会专家的意见，经工作组多次认真讨论形成征求意见稿初稿。</w:t>
      </w:r>
    </w:p>
    <w:p w14:paraId="4E883E13" w14:textId="6976AAEF" w:rsidR="007B767D" w:rsidRDefault="007658CB" w:rsidP="007B767D">
      <w:pPr>
        <w:pStyle w:val="a4"/>
        <w:framePr w:w="0" w:hRule="auto" w:wrap="auto" w:hAnchor="text" w:xAlign="left" w:yAlign="inline"/>
        <w:tabs>
          <w:tab w:val="left" w:pos="0"/>
        </w:tabs>
        <w:spacing w:line="360" w:lineRule="auto"/>
        <w:ind w:firstLineChars="177" w:firstLine="425"/>
        <w:jc w:val="both"/>
        <w:rPr>
          <w:rFonts w:ascii="宋体" w:eastAsia="宋体" w:hAnsi="宋体"/>
          <w:sz w:val="24"/>
          <w:szCs w:val="22"/>
        </w:rPr>
      </w:pPr>
      <w:r>
        <w:rPr>
          <w:rFonts w:ascii="宋体" w:eastAsia="宋体" w:hAnsi="宋体" w:hint="eastAsia"/>
          <w:sz w:val="24"/>
          <w:szCs w:val="22"/>
        </w:rPr>
        <w:t>2025年12月22日，</w:t>
      </w:r>
      <w:r w:rsidR="007B767D" w:rsidRPr="007658CB">
        <w:rPr>
          <w:rFonts w:ascii="宋体" w:eastAsia="宋体" w:hAnsi="宋体" w:hint="eastAsia"/>
          <w:sz w:val="24"/>
          <w:szCs w:val="22"/>
        </w:rPr>
        <w:t>标准工作组根据专家意见</w:t>
      </w:r>
      <w:r w:rsidR="000968B1" w:rsidRPr="007658CB">
        <w:rPr>
          <w:rFonts w:ascii="宋体" w:eastAsia="宋体" w:hAnsi="宋体" w:hint="eastAsia"/>
          <w:sz w:val="24"/>
          <w:szCs w:val="22"/>
        </w:rPr>
        <w:t>认真讨论</w:t>
      </w:r>
      <w:r w:rsidR="000968B1">
        <w:rPr>
          <w:rFonts w:ascii="宋体" w:eastAsia="宋体" w:hAnsi="宋体" w:hint="eastAsia"/>
          <w:sz w:val="24"/>
          <w:szCs w:val="22"/>
        </w:rPr>
        <w:t>并</w:t>
      </w:r>
      <w:r w:rsidR="007B767D" w:rsidRPr="007658CB">
        <w:rPr>
          <w:rFonts w:ascii="宋体" w:eastAsia="宋体" w:hAnsi="宋体" w:hint="eastAsia"/>
          <w:sz w:val="24"/>
          <w:szCs w:val="22"/>
        </w:rPr>
        <w:t>修改了标准文本，形成了标准的征求意见稿。</w:t>
      </w:r>
    </w:p>
    <w:p w14:paraId="20FC6449" w14:textId="77777777" w:rsidR="007B767D" w:rsidRDefault="007B767D" w:rsidP="007B767D">
      <w:pPr>
        <w:spacing w:line="360" w:lineRule="auto"/>
        <w:rPr>
          <w:rFonts w:ascii="宋体" w:hAnsi="宋体"/>
          <w:b/>
          <w:bCs/>
          <w:sz w:val="24"/>
        </w:rPr>
      </w:pPr>
      <w:r>
        <w:rPr>
          <w:rFonts w:ascii="宋体" w:hAnsi="宋体" w:hint="eastAsia"/>
          <w:b/>
          <w:bCs/>
          <w:sz w:val="24"/>
        </w:rPr>
        <w:t>5. 主要起草人所做的工作</w:t>
      </w:r>
    </w:p>
    <w:p w14:paraId="0D9FF839" w14:textId="6C389C83" w:rsidR="007B767D" w:rsidRDefault="006B5C55" w:rsidP="007B767D">
      <w:pPr>
        <w:spacing w:line="360" w:lineRule="auto"/>
        <w:ind w:firstLineChars="200" w:firstLine="480"/>
        <w:rPr>
          <w:rFonts w:ascii="宋体" w:hAnsi="宋体"/>
          <w:sz w:val="24"/>
        </w:rPr>
      </w:pPr>
      <w:r w:rsidRPr="00771ED6">
        <w:rPr>
          <w:rFonts w:ascii="宋体" w:hAnsi="宋体" w:cs="宋体" w:hint="eastAsia"/>
          <w:sz w:val="24"/>
        </w:rPr>
        <w:t>哈尔滨工业大学</w:t>
      </w:r>
      <w:r w:rsidR="007B767D">
        <w:rPr>
          <w:rFonts w:ascii="宋体" w:hAnsi="宋体" w:hint="eastAsia"/>
          <w:sz w:val="24"/>
        </w:rPr>
        <w:t>：主要负责项目的组织与实施、</w:t>
      </w:r>
      <w:r>
        <w:rPr>
          <w:rFonts w:ascii="宋体" w:hAnsi="宋体" w:hint="eastAsia"/>
          <w:sz w:val="24"/>
        </w:rPr>
        <w:t>团队</w:t>
      </w:r>
      <w:r w:rsidR="007B767D">
        <w:rPr>
          <w:rFonts w:ascii="宋体" w:hAnsi="宋体" w:hint="eastAsia"/>
          <w:sz w:val="24"/>
        </w:rPr>
        <w:t>标准的起草、标准的编写、意见的征集与修改、定稿、报批工作。</w:t>
      </w:r>
    </w:p>
    <w:p w14:paraId="4D0262EC" w14:textId="77777777" w:rsidR="007B767D" w:rsidRDefault="007B767D" w:rsidP="007B767D">
      <w:pPr>
        <w:spacing w:line="360" w:lineRule="auto"/>
        <w:ind w:firstLineChars="200" w:firstLine="480"/>
        <w:rPr>
          <w:rFonts w:ascii="宋体" w:hAnsi="宋体"/>
          <w:sz w:val="24"/>
        </w:rPr>
      </w:pPr>
      <w:r>
        <w:rPr>
          <w:rFonts w:ascii="宋体" w:hAnsi="宋体" w:hint="eastAsia"/>
          <w:sz w:val="24"/>
        </w:rPr>
        <w:t>其他单位：标准技术内容的讨论、意见的征集与修改、标准的编写等。</w:t>
      </w:r>
    </w:p>
    <w:p w14:paraId="6F99C4C2" w14:textId="77777777" w:rsidR="007B767D" w:rsidRDefault="007B767D" w:rsidP="007B767D">
      <w:pPr>
        <w:pStyle w:val="a3"/>
        <w:spacing w:line="360" w:lineRule="auto"/>
        <w:ind w:firstLine="482"/>
        <w:rPr>
          <w:b/>
          <w:sz w:val="24"/>
          <w:szCs w:val="24"/>
        </w:rPr>
      </w:pPr>
      <w:r>
        <w:rPr>
          <w:rFonts w:hint="eastAsia"/>
          <w:b/>
          <w:sz w:val="24"/>
          <w:szCs w:val="24"/>
        </w:rPr>
        <w:t>二、标准编制原则和确定主要内容的论据及解决的主要问题</w:t>
      </w:r>
    </w:p>
    <w:p w14:paraId="7F3A6497" w14:textId="3A47E644" w:rsidR="00E3214A" w:rsidRPr="00E3214A" w:rsidRDefault="00E3214A" w:rsidP="007B767D">
      <w:pPr>
        <w:pStyle w:val="a3"/>
        <w:spacing w:line="360" w:lineRule="auto"/>
        <w:ind w:firstLine="482"/>
        <w:rPr>
          <w:b/>
          <w:sz w:val="24"/>
          <w:szCs w:val="24"/>
        </w:rPr>
      </w:pPr>
      <w:r>
        <w:rPr>
          <w:rFonts w:hint="eastAsia"/>
          <w:b/>
          <w:sz w:val="24"/>
          <w:szCs w:val="24"/>
        </w:rPr>
        <w:t>（</w:t>
      </w:r>
      <w:r w:rsidRPr="00E3214A">
        <w:rPr>
          <w:rFonts w:hint="eastAsia"/>
          <w:b/>
          <w:sz w:val="24"/>
          <w:szCs w:val="24"/>
        </w:rPr>
        <w:t>国家标准编制原则、主要内容及其确定依据，修订国家标准时，还包括修订前后技术内容的对比</w:t>
      </w:r>
      <w:r>
        <w:rPr>
          <w:rFonts w:hint="eastAsia"/>
          <w:b/>
          <w:sz w:val="24"/>
          <w:szCs w:val="24"/>
        </w:rPr>
        <w:t>）</w:t>
      </w:r>
    </w:p>
    <w:p w14:paraId="791E3C30" w14:textId="77777777" w:rsidR="007B767D" w:rsidRPr="00E3214A" w:rsidRDefault="007B767D" w:rsidP="007B767D">
      <w:pPr>
        <w:spacing w:line="360" w:lineRule="auto"/>
        <w:ind w:firstLine="480"/>
        <w:rPr>
          <w:b/>
          <w:bCs/>
          <w:sz w:val="24"/>
        </w:rPr>
      </w:pPr>
      <w:bookmarkStart w:id="0" w:name="OLE_LINK1"/>
      <w:r w:rsidRPr="00E3214A">
        <w:rPr>
          <w:rFonts w:hint="eastAsia"/>
          <w:b/>
          <w:bCs/>
          <w:sz w:val="24"/>
        </w:rPr>
        <w:t>1.</w:t>
      </w:r>
      <w:r w:rsidRPr="00E3214A">
        <w:rPr>
          <w:rFonts w:hint="eastAsia"/>
          <w:b/>
          <w:bCs/>
          <w:sz w:val="24"/>
        </w:rPr>
        <w:t>本标准的编制原则</w:t>
      </w:r>
      <w:bookmarkEnd w:id="0"/>
    </w:p>
    <w:p w14:paraId="1C1B78BF" w14:textId="56FAD9C1" w:rsidR="007B767D" w:rsidRDefault="007B767D" w:rsidP="007B767D">
      <w:pPr>
        <w:spacing w:line="360" w:lineRule="auto"/>
        <w:ind w:firstLineChars="200" w:firstLine="480"/>
        <w:rPr>
          <w:rFonts w:ascii="宋体" w:hAnsi="宋体"/>
          <w:kern w:val="0"/>
          <w:sz w:val="24"/>
          <w:szCs w:val="20"/>
        </w:rPr>
      </w:pPr>
      <w:r>
        <w:rPr>
          <w:rFonts w:ascii="宋体" w:hAnsi="宋体" w:hint="eastAsia"/>
          <w:kern w:val="0"/>
          <w:sz w:val="24"/>
          <w:szCs w:val="20"/>
        </w:rPr>
        <w:t>本标准的内容框架和主要技术内容与国际标准保持一致，在标准编制过程中的工作重点和技术难点主要体现在相关术语的命名和定义。术语命名和定义的依据主要包括</w:t>
      </w:r>
      <w:r w:rsidR="00180EBB">
        <w:rPr>
          <w:rFonts w:ascii="宋体" w:hAnsi="宋体" w:hint="eastAsia"/>
          <w:kern w:val="0"/>
          <w:sz w:val="24"/>
          <w:szCs w:val="20"/>
        </w:rPr>
        <w:t>2</w:t>
      </w:r>
      <w:r>
        <w:rPr>
          <w:rFonts w:ascii="宋体" w:hAnsi="宋体" w:hint="eastAsia"/>
          <w:kern w:val="0"/>
          <w:sz w:val="24"/>
          <w:szCs w:val="20"/>
        </w:rPr>
        <w:t>个方面：1）</w:t>
      </w:r>
      <w:r w:rsidR="00180EBB" w:rsidRPr="00180EBB">
        <w:rPr>
          <w:rFonts w:ascii="宋体" w:hAnsi="宋体"/>
          <w:kern w:val="0"/>
          <w:sz w:val="24"/>
          <w:szCs w:val="20"/>
        </w:rPr>
        <w:t>ITU-T P.919</w:t>
      </w:r>
      <w:r w:rsidR="00180EBB">
        <w:rPr>
          <w:rFonts w:ascii="宋体" w:hAnsi="宋体" w:hint="eastAsia"/>
          <w:kern w:val="0"/>
          <w:sz w:val="24"/>
          <w:szCs w:val="20"/>
        </w:rPr>
        <w:t>，</w:t>
      </w:r>
      <w:r w:rsidR="00180EBB" w:rsidRPr="00180EBB">
        <w:rPr>
          <w:rFonts w:ascii="宋体" w:hAnsi="宋体"/>
          <w:kern w:val="0"/>
          <w:sz w:val="24"/>
          <w:szCs w:val="20"/>
        </w:rPr>
        <w:t>ITU-T P.910</w:t>
      </w:r>
      <w:r>
        <w:rPr>
          <w:rFonts w:ascii="宋体" w:hAnsi="宋体" w:hint="eastAsia"/>
          <w:kern w:val="0"/>
          <w:sz w:val="24"/>
          <w:szCs w:val="20"/>
        </w:rPr>
        <w:t>等较新的标准，其在制定的过程中对术语做了充分的讨论和规划，如果本标准的术语存在与系列中已发布标准的相关性，尽量保持系列标准内部的术语协调性和一致性；2）对于其他未在已发布标准中出现的展现术语，标准编制组专门组织多次术语讨论会，与行业各层次的专家共同给出普遍认同且易于理解的术语命名和定义。</w:t>
      </w:r>
    </w:p>
    <w:p w14:paraId="64F3FA5F" w14:textId="77777777" w:rsidR="007B767D" w:rsidRPr="00E3214A" w:rsidRDefault="007B767D" w:rsidP="007B767D">
      <w:pPr>
        <w:numPr>
          <w:ilvl w:val="0"/>
          <w:numId w:val="1"/>
        </w:numPr>
        <w:spacing w:line="360" w:lineRule="auto"/>
        <w:ind w:firstLine="480"/>
        <w:rPr>
          <w:b/>
          <w:bCs/>
          <w:sz w:val="24"/>
        </w:rPr>
      </w:pPr>
      <w:r w:rsidRPr="00E3214A">
        <w:rPr>
          <w:rFonts w:hint="eastAsia"/>
          <w:b/>
          <w:bCs/>
          <w:sz w:val="24"/>
        </w:rPr>
        <w:t>确定主要内容的论据</w:t>
      </w:r>
    </w:p>
    <w:p w14:paraId="50E2E4AB" w14:textId="77777777" w:rsidR="009F19E2" w:rsidRPr="009F19E2" w:rsidRDefault="009F19E2" w:rsidP="009F19E2">
      <w:pPr>
        <w:spacing w:line="360" w:lineRule="auto"/>
        <w:ind w:firstLineChars="202" w:firstLine="485"/>
        <w:rPr>
          <w:rFonts w:hAnsi="宋体"/>
          <w:sz w:val="24"/>
        </w:rPr>
      </w:pPr>
      <w:r w:rsidRPr="009F19E2">
        <w:rPr>
          <w:rFonts w:hAnsi="宋体"/>
          <w:sz w:val="24"/>
        </w:rPr>
        <w:t>本标准是在多次内部研讨和专家论证的基础上形成的。标准编制过程中，编制组以科学、严谨的态度广泛征集并充分吸收各方意见，对标准内容进行了反复讨论、修改和完善，逐步优化并形成最终文本。</w:t>
      </w:r>
    </w:p>
    <w:p w14:paraId="2B6B6198" w14:textId="77777777" w:rsidR="009F19E2" w:rsidRPr="009F19E2" w:rsidRDefault="009F19E2" w:rsidP="009F19E2">
      <w:pPr>
        <w:spacing w:line="360" w:lineRule="auto"/>
        <w:ind w:firstLineChars="202" w:firstLine="485"/>
        <w:rPr>
          <w:rFonts w:hAnsi="宋体"/>
          <w:sz w:val="24"/>
        </w:rPr>
      </w:pPr>
      <w:r w:rsidRPr="009F19E2">
        <w:rPr>
          <w:rFonts w:hAnsi="宋体"/>
          <w:sz w:val="24"/>
        </w:rPr>
        <w:t>2024</w:t>
      </w:r>
      <w:r w:rsidRPr="009F19E2">
        <w:rPr>
          <w:rFonts w:hAnsi="宋体"/>
          <w:sz w:val="24"/>
        </w:rPr>
        <w:t>年</w:t>
      </w:r>
      <w:r w:rsidRPr="009F19E2">
        <w:rPr>
          <w:rFonts w:hAnsi="宋体"/>
          <w:sz w:val="24"/>
        </w:rPr>
        <w:t>8</w:t>
      </w:r>
      <w:r w:rsidRPr="009F19E2">
        <w:rPr>
          <w:rFonts w:hAnsi="宋体"/>
          <w:sz w:val="24"/>
        </w:rPr>
        <w:t>月</w:t>
      </w:r>
      <w:r w:rsidRPr="009F19E2">
        <w:rPr>
          <w:rFonts w:hAnsi="宋体"/>
          <w:sz w:val="24"/>
        </w:rPr>
        <w:t>23</w:t>
      </w:r>
      <w:r w:rsidRPr="009F19E2">
        <w:rPr>
          <w:rFonts w:hAnsi="宋体"/>
          <w:sz w:val="24"/>
        </w:rPr>
        <w:t>日，在威海召开的</w:t>
      </w:r>
      <w:r w:rsidRPr="009F19E2">
        <w:rPr>
          <w:rFonts w:hAnsi="宋体"/>
          <w:sz w:val="24"/>
        </w:rPr>
        <w:t xml:space="preserve"> AVS </w:t>
      </w:r>
      <w:r w:rsidRPr="009F19E2">
        <w:rPr>
          <w:rFonts w:hAnsi="宋体"/>
          <w:sz w:val="24"/>
        </w:rPr>
        <w:t>工作组第九十次会议上，对相关标准的初步制定计划进行了研究，重点讨论了标准中术语使用及编制思想的统一问题。经过充分讨论，与会专家在术语体系和编制原则方面达成了一致意见。</w:t>
      </w:r>
    </w:p>
    <w:p w14:paraId="518BDD28" w14:textId="77777777" w:rsidR="009F19E2" w:rsidRPr="009F19E2" w:rsidRDefault="009F19E2" w:rsidP="009F19E2">
      <w:pPr>
        <w:spacing w:line="360" w:lineRule="auto"/>
        <w:ind w:firstLineChars="202" w:firstLine="485"/>
        <w:rPr>
          <w:rFonts w:hAnsi="宋体"/>
          <w:sz w:val="24"/>
        </w:rPr>
      </w:pPr>
      <w:r w:rsidRPr="009F19E2">
        <w:rPr>
          <w:rFonts w:hAnsi="宋体"/>
          <w:sz w:val="24"/>
        </w:rPr>
        <w:t>2024</w:t>
      </w:r>
      <w:r w:rsidRPr="009F19E2">
        <w:rPr>
          <w:rFonts w:hAnsi="宋体"/>
          <w:sz w:val="24"/>
        </w:rPr>
        <w:t>年</w:t>
      </w:r>
      <w:r w:rsidRPr="009F19E2">
        <w:rPr>
          <w:rFonts w:hAnsi="宋体"/>
          <w:sz w:val="24"/>
        </w:rPr>
        <w:t>12</w:t>
      </w:r>
      <w:r w:rsidRPr="009F19E2">
        <w:rPr>
          <w:rFonts w:hAnsi="宋体"/>
          <w:sz w:val="24"/>
        </w:rPr>
        <w:t>月</w:t>
      </w:r>
      <w:r w:rsidRPr="009F19E2">
        <w:rPr>
          <w:rFonts w:hAnsi="宋体"/>
          <w:sz w:val="24"/>
        </w:rPr>
        <w:t>20</w:t>
      </w:r>
      <w:r w:rsidRPr="009F19E2">
        <w:rPr>
          <w:rFonts w:hAnsi="宋体"/>
          <w:sz w:val="24"/>
        </w:rPr>
        <w:t>日，在珠海召开的</w:t>
      </w:r>
      <w:r w:rsidRPr="009F19E2">
        <w:rPr>
          <w:rFonts w:hAnsi="宋体"/>
          <w:sz w:val="24"/>
        </w:rPr>
        <w:t xml:space="preserve"> AVS </w:t>
      </w:r>
      <w:r w:rsidRPr="009F19E2">
        <w:rPr>
          <w:rFonts w:hAnsi="宋体"/>
          <w:sz w:val="24"/>
        </w:rPr>
        <w:t>工作组第九十一次会议上，围绕全景音视频主观质量评价方法的技术路线进行了专题讨论。在充分听取专家意见的基础上，合理规划并明确了标准编制的技术路线；同时，通过专家交叉检查和集中讨论，进一步确保了标准在内容结构和技术路线上的一致性。</w:t>
      </w:r>
    </w:p>
    <w:p w14:paraId="7DB038AB" w14:textId="77777777" w:rsidR="009F19E2" w:rsidRPr="009F19E2" w:rsidRDefault="009F19E2" w:rsidP="009F19E2">
      <w:pPr>
        <w:spacing w:line="360" w:lineRule="auto"/>
        <w:ind w:firstLineChars="202" w:firstLine="485"/>
        <w:rPr>
          <w:rFonts w:hAnsi="宋体"/>
          <w:sz w:val="24"/>
        </w:rPr>
      </w:pPr>
      <w:r w:rsidRPr="009F19E2">
        <w:rPr>
          <w:rFonts w:hAnsi="宋体"/>
          <w:sz w:val="24"/>
        </w:rPr>
        <w:lastRenderedPageBreak/>
        <w:t>2025</w:t>
      </w:r>
      <w:r w:rsidRPr="009F19E2">
        <w:rPr>
          <w:rFonts w:hAnsi="宋体"/>
          <w:sz w:val="24"/>
        </w:rPr>
        <w:t>年</w:t>
      </w:r>
      <w:r w:rsidRPr="009F19E2">
        <w:rPr>
          <w:rFonts w:hAnsi="宋体"/>
          <w:sz w:val="24"/>
        </w:rPr>
        <w:t>3</w:t>
      </w:r>
      <w:r w:rsidRPr="009F19E2">
        <w:rPr>
          <w:rFonts w:hAnsi="宋体"/>
          <w:sz w:val="24"/>
        </w:rPr>
        <w:t>月</w:t>
      </w:r>
      <w:r w:rsidRPr="009F19E2">
        <w:rPr>
          <w:rFonts w:hAnsi="宋体"/>
          <w:sz w:val="24"/>
        </w:rPr>
        <w:t>14</w:t>
      </w:r>
      <w:r w:rsidRPr="009F19E2">
        <w:rPr>
          <w:rFonts w:hAnsi="宋体"/>
          <w:sz w:val="24"/>
        </w:rPr>
        <w:t>日，在长沙召开的</w:t>
      </w:r>
      <w:r w:rsidRPr="009F19E2">
        <w:rPr>
          <w:rFonts w:hAnsi="宋体"/>
          <w:sz w:val="24"/>
        </w:rPr>
        <w:t xml:space="preserve"> AVS </w:t>
      </w:r>
      <w:r w:rsidRPr="009F19E2">
        <w:rPr>
          <w:rFonts w:hAnsi="宋体"/>
          <w:sz w:val="24"/>
        </w:rPr>
        <w:t>工作组第九十二次会议上，重点讨论了核心术语的译法及含义、标准文本翻译的准确性，以及与</w:t>
      </w:r>
      <w:r w:rsidRPr="009F19E2">
        <w:rPr>
          <w:rFonts w:hAnsi="宋体"/>
          <w:sz w:val="24"/>
        </w:rPr>
        <w:t xml:space="preserve"> AVS </w:t>
      </w:r>
      <w:r w:rsidRPr="009F19E2">
        <w:rPr>
          <w:rFonts w:hAnsi="宋体"/>
          <w:sz w:val="24"/>
        </w:rPr>
        <w:t>体系内其他相关标准之间的协调一致性问题。</w:t>
      </w:r>
    </w:p>
    <w:p w14:paraId="6C7B02F6" w14:textId="2D254609" w:rsidR="009F19E2" w:rsidRPr="009F19E2" w:rsidRDefault="009F19E2" w:rsidP="009F19E2">
      <w:pPr>
        <w:spacing w:line="360" w:lineRule="auto"/>
        <w:ind w:firstLineChars="202" w:firstLine="485"/>
        <w:rPr>
          <w:rFonts w:hAnsi="宋体"/>
          <w:sz w:val="24"/>
        </w:rPr>
      </w:pPr>
      <w:r w:rsidRPr="009F19E2">
        <w:rPr>
          <w:rFonts w:hAnsi="宋体"/>
          <w:sz w:val="24"/>
        </w:rPr>
        <w:t>2025</w:t>
      </w:r>
      <w:r w:rsidRPr="009F19E2">
        <w:rPr>
          <w:rFonts w:hAnsi="宋体"/>
          <w:sz w:val="24"/>
        </w:rPr>
        <w:t>年</w:t>
      </w:r>
      <w:r w:rsidRPr="009F19E2">
        <w:rPr>
          <w:rFonts w:hAnsi="宋体"/>
          <w:sz w:val="24"/>
        </w:rPr>
        <w:t>6</w:t>
      </w:r>
      <w:r w:rsidRPr="009F19E2">
        <w:rPr>
          <w:rFonts w:hAnsi="宋体"/>
          <w:sz w:val="24"/>
        </w:rPr>
        <w:t>月</w:t>
      </w:r>
      <w:r w:rsidRPr="009F19E2">
        <w:rPr>
          <w:rFonts w:hAnsi="宋体"/>
          <w:sz w:val="24"/>
        </w:rPr>
        <w:t>13</w:t>
      </w:r>
      <w:r w:rsidRPr="009F19E2">
        <w:rPr>
          <w:rFonts w:hAnsi="宋体"/>
          <w:sz w:val="24"/>
        </w:rPr>
        <w:t>日，在沈阳召开的</w:t>
      </w:r>
      <w:r w:rsidRPr="009F19E2">
        <w:rPr>
          <w:rFonts w:hAnsi="宋体"/>
          <w:sz w:val="24"/>
        </w:rPr>
        <w:t>AVS</w:t>
      </w:r>
      <w:r w:rsidRPr="009F19E2">
        <w:rPr>
          <w:rFonts w:hAnsi="宋体"/>
          <w:sz w:val="24"/>
        </w:rPr>
        <w:t>工作组第九十三次会议上，进一步研究和核查了标准文本翻译的准确性和整体协调性，对相关内容进行了补充和完善。</w:t>
      </w:r>
    </w:p>
    <w:p w14:paraId="648FBCC2" w14:textId="77777777" w:rsidR="007B767D" w:rsidRDefault="007B767D" w:rsidP="007B767D">
      <w:pPr>
        <w:pStyle w:val="a3"/>
        <w:spacing w:line="360" w:lineRule="auto"/>
        <w:ind w:firstLineChars="0" w:firstLine="0"/>
        <w:rPr>
          <w:rFonts w:hAnsi="宋体"/>
          <w:b/>
          <w:bCs/>
          <w:color w:val="000000"/>
          <w:sz w:val="24"/>
          <w:szCs w:val="24"/>
        </w:rPr>
      </w:pPr>
      <w:r>
        <w:rPr>
          <w:rFonts w:hAnsi="宋体" w:hint="eastAsia"/>
          <w:b/>
          <w:bCs/>
          <w:color w:val="000000"/>
          <w:sz w:val="24"/>
          <w:szCs w:val="24"/>
        </w:rPr>
        <w:t>3.解决的主要问题</w:t>
      </w:r>
    </w:p>
    <w:p w14:paraId="4503C4B2" w14:textId="6080AEC5" w:rsidR="00FA2CF8" w:rsidRDefault="00FA2CF8" w:rsidP="007B767D">
      <w:pPr>
        <w:spacing w:line="360" w:lineRule="auto"/>
        <w:ind w:firstLine="482"/>
        <w:rPr>
          <w:rFonts w:hAnsi="宋体"/>
          <w:sz w:val="24"/>
        </w:rPr>
      </w:pPr>
      <w:r w:rsidRPr="00FA2CF8">
        <w:rPr>
          <w:rFonts w:hAnsi="宋体" w:hint="eastAsia"/>
          <w:sz w:val="24"/>
        </w:rPr>
        <w:t>本</w:t>
      </w:r>
      <w:r>
        <w:rPr>
          <w:rFonts w:hAnsi="宋体" w:hint="eastAsia"/>
          <w:sz w:val="24"/>
        </w:rPr>
        <w:t>标准</w:t>
      </w:r>
      <w:r w:rsidRPr="00FA2CF8">
        <w:rPr>
          <w:rFonts w:hAnsi="宋体" w:hint="eastAsia"/>
          <w:sz w:val="24"/>
        </w:rPr>
        <w:t>旨在界定全景音视频主观实验测试素材选择、全景音视频主观质量评价方法、结果分析方法</w:t>
      </w:r>
      <w:r>
        <w:rPr>
          <w:rFonts w:hAnsi="宋体" w:hint="eastAsia"/>
          <w:sz w:val="24"/>
        </w:rPr>
        <w:t>，</w:t>
      </w:r>
      <w:r w:rsidRPr="00FA2CF8">
        <w:rPr>
          <w:rFonts w:hAnsi="宋体" w:hint="eastAsia"/>
          <w:sz w:val="24"/>
        </w:rPr>
        <w:t>适用于全景音视频主观质量评价。</w:t>
      </w:r>
    </w:p>
    <w:p w14:paraId="0D241D82" w14:textId="3B5006DD" w:rsidR="007B767D" w:rsidRDefault="007B767D" w:rsidP="007B767D">
      <w:pPr>
        <w:pStyle w:val="a3"/>
        <w:spacing w:line="360" w:lineRule="auto"/>
        <w:ind w:firstLineChars="0" w:firstLine="0"/>
        <w:rPr>
          <w:rFonts w:hAnsi="宋体"/>
          <w:b/>
          <w:bCs/>
          <w:color w:val="000000"/>
          <w:sz w:val="24"/>
          <w:szCs w:val="24"/>
        </w:rPr>
      </w:pPr>
      <w:r>
        <w:rPr>
          <w:rFonts w:hAnsi="宋体" w:hint="eastAsia"/>
          <w:b/>
          <w:bCs/>
          <w:color w:val="000000"/>
          <w:sz w:val="24"/>
          <w:szCs w:val="24"/>
        </w:rPr>
        <w:t>4</w:t>
      </w:r>
      <w:r w:rsidR="00DF7082">
        <w:rPr>
          <w:rFonts w:hAnsi="宋体" w:hint="eastAsia"/>
          <w:b/>
          <w:bCs/>
          <w:color w:val="000000"/>
          <w:sz w:val="24"/>
          <w:szCs w:val="24"/>
        </w:rPr>
        <w:t>．</w:t>
      </w:r>
      <w:r>
        <w:rPr>
          <w:rFonts w:hAnsi="宋体" w:hint="eastAsia"/>
          <w:b/>
          <w:bCs/>
          <w:color w:val="000000"/>
          <w:sz w:val="24"/>
          <w:szCs w:val="24"/>
        </w:rPr>
        <w:t>有关技术问题说明</w:t>
      </w:r>
    </w:p>
    <w:p w14:paraId="3D8CC963" w14:textId="00F91E28" w:rsidR="007B767D" w:rsidRDefault="007B767D" w:rsidP="007B767D">
      <w:pPr>
        <w:pStyle w:val="a3"/>
        <w:spacing w:line="360" w:lineRule="auto"/>
        <w:ind w:firstLineChars="0" w:firstLine="0"/>
        <w:rPr>
          <w:rFonts w:hAnsi="宋体"/>
          <w:color w:val="000000"/>
          <w:sz w:val="24"/>
          <w:szCs w:val="24"/>
        </w:rPr>
      </w:pPr>
      <w:r>
        <w:rPr>
          <w:rFonts w:hAnsi="宋体" w:hint="eastAsia"/>
          <w:color w:val="000000"/>
          <w:sz w:val="24"/>
          <w:szCs w:val="24"/>
        </w:rPr>
        <w:t xml:space="preserve">    经工作组仔细研究并经多次会议讨论，对原文的一些缺陷和不确定性问题进行了修正和明确，现说明如下：</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4"/>
        <w:gridCol w:w="981"/>
        <w:gridCol w:w="423"/>
        <w:gridCol w:w="3686"/>
        <w:gridCol w:w="1275"/>
        <w:gridCol w:w="1517"/>
      </w:tblGrid>
      <w:tr w:rsidR="007B767D" w14:paraId="339F351A" w14:textId="77777777" w:rsidTr="0050536C">
        <w:trPr>
          <w:trHeight w:val="280"/>
          <w:tblHeader/>
        </w:trPr>
        <w:tc>
          <w:tcPr>
            <w:tcW w:w="454" w:type="dxa"/>
            <w:tcMar>
              <w:top w:w="15" w:type="dxa"/>
              <w:left w:w="15" w:type="dxa"/>
              <w:bottom w:w="0" w:type="dxa"/>
              <w:right w:w="15" w:type="dxa"/>
            </w:tcMar>
            <w:vAlign w:val="center"/>
          </w:tcPr>
          <w:p w14:paraId="5D16A78A" w14:textId="77777777" w:rsidR="007B767D" w:rsidRDefault="007B767D" w:rsidP="0050536C">
            <w:pPr>
              <w:snapToGrid w:val="0"/>
              <w:spacing w:line="240" w:lineRule="auto"/>
              <w:rPr>
                <w:sz w:val="18"/>
                <w:szCs w:val="18"/>
              </w:rPr>
            </w:pPr>
            <w:r>
              <w:rPr>
                <w:rFonts w:hint="eastAsia"/>
                <w:sz w:val="18"/>
                <w:szCs w:val="18"/>
              </w:rPr>
              <w:t>序号</w:t>
            </w:r>
          </w:p>
        </w:tc>
        <w:tc>
          <w:tcPr>
            <w:tcW w:w="981" w:type="dxa"/>
            <w:tcMar>
              <w:top w:w="15" w:type="dxa"/>
              <w:left w:w="15" w:type="dxa"/>
              <w:bottom w:w="0" w:type="dxa"/>
              <w:right w:w="15" w:type="dxa"/>
            </w:tcMar>
            <w:vAlign w:val="center"/>
          </w:tcPr>
          <w:p w14:paraId="49264B66" w14:textId="77777777" w:rsidR="007B767D" w:rsidRDefault="007B767D" w:rsidP="0050536C">
            <w:pPr>
              <w:snapToGrid w:val="0"/>
              <w:spacing w:line="240" w:lineRule="auto"/>
              <w:rPr>
                <w:sz w:val="18"/>
                <w:szCs w:val="18"/>
              </w:rPr>
            </w:pPr>
            <w:r>
              <w:rPr>
                <w:rFonts w:hint="eastAsia"/>
                <w:sz w:val="18"/>
                <w:szCs w:val="18"/>
              </w:rPr>
              <w:t>原文章节</w:t>
            </w:r>
          </w:p>
        </w:tc>
        <w:tc>
          <w:tcPr>
            <w:tcW w:w="423" w:type="dxa"/>
            <w:tcMar>
              <w:top w:w="15" w:type="dxa"/>
              <w:left w:w="15" w:type="dxa"/>
              <w:bottom w:w="0" w:type="dxa"/>
              <w:right w:w="15" w:type="dxa"/>
            </w:tcMar>
            <w:vAlign w:val="center"/>
          </w:tcPr>
          <w:p w14:paraId="5D2761F8" w14:textId="77777777" w:rsidR="007B767D" w:rsidRDefault="007B767D" w:rsidP="0050536C">
            <w:pPr>
              <w:snapToGrid w:val="0"/>
              <w:spacing w:line="240" w:lineRule="auto"/>
              <w:rPr>
                <w:sz w:val="18"/>
                <w:szCs w:val="18"/>
              </w:rPr>
            </w:pPr>
            <w:r>
              <w:rPr>
                <w:rFonts w:hint="eastAsia"/>
                <w:sz w:val="18"/>
                <w:szCs w:val="18"/>
              </w:rPr>
              <w:t>原文页码</w:t>
            </w:r>
          </w:p>
        </w:tc>
        <w:tc>
          <w:tcPr>
            <w:tcW w:w="3686" w:type="dxa"/>
            <w:tcMar>
              <w:top w:w="15" w:type="dxa"/>
              <w:left w:w="15" w:type="dxa"/>
              <w:bottom w:w="0" w:type="dxa"/>
              <w:right w:w="15" w:type="dxa"/>
            </w:tcMar>
            <w:vAlign w:val="center"/>
          </w:tcPr>
          <w:p w14:paraId="4AE63FBC" w14:textId="77777777" w:rsidR="007B767D" w:rsidRDefault="007B767D" w:rsidP="0050536C">
            <w:pPr>
              <w:snapToGrid w:val="0"/>
              <w:spacing w:line="240" w:lineRule="auto"/>
              <w:rPr>
                <w:sz w:val="18"/>
                <w:szCs w:val="18"/>
              </w:rPr>
            </w:pPr>
            <w:r>
              <w:rPr>
                <w:rFonts w:hint="eastAsia"/>
                <w:sz w:val="18"/>
                <w:szCs w:val="18"/>
              </w:rPr>
              <w:t>原文内容</w:t>
            </w:r>
          </w:p>
        </w:tc>
        <w:tc>
          <w:tcPr>
            <w:tcW w:w="1275" w:type="dxa"/>
            <w:tcMar>
              <w:top w:w="15" w:type="dxa"/>
              <w:left w:w="15" w:type="dxa"/>
              <w:bottom w:w="0" w:type="dxa"/>
              <w:right w:w="15" w:type="dxa"/>
            </w:tcMar>
            <w:vAlign w:val="center"/>
          </w:tcPr>
          <w:p w14:paraId="7E27E490" w14:textId="77777777" w:rsidR="007B767D" w:rsidRDefault="007B767D" w:rsidP="0050536C">
            <w:pPr>
              <w:snapToGrid w:val="0"/>
              <w:spacing w:line="240" w:lineRule="auto"/>
              <w:rPr>
                <w:sz w:val="18"/>
                <w:szCs w:val="18"/>
              </w:rPr>
            </w:pPr>
            <w:r>
              <w:rPr>
                <w:rFonts w:hint="eastAsia"/>
                <w:sz w:val="18"/>
                <w:szCs w:val="18"/>
              </w:rPr>
              <w:t>问题点</w:t>
            </w:r>
          </w:p>
        </w:tc>
        <w:tc>
          <w:tcPr>
            <w:tcW w:w="1517" w:type="dxa"/>
            <w:tcMar>
              <w:top w:w="15" w:type="dxa"/>
              <w:left w:w="15" w:type="dxa"/>
              <w:bottom w:w="0" w:type="dxa"/>
              <w:right w:w="15" w:type="dxa"/>
            </w:tcMar>
            <w:vAlign w:val="center"/>
          </w:tcPr>
          <w:p w14:paraId="5B785D46" w14:textId="77777777" w:rsidR="007B767D" w:rsidRDefault="007B767D" w:rsidP="0050536C">
            <w:pPr>
              <w:snapToGrid w:val="0"/>
              <w:spacing w:line="240" w:lineRule="auto"/>
              <w:rPr>
                <w:sz w:val="18"/>
                <w:szCs w:val="18"/>
              </w:rPr>
            </w:pPr>
            <w:r>
              <w:rPr>
                <w:sz w:val="18"/>
                <w:szCs w:val="18"/>
              </w:rPr>
              <w:t>修改建议</w:t>
            </w:r>
          </w:p>
        </w:tc>
      </w:tr>
      <w:tr w:rsidR="00E44970" w14:paraId="443F1E7E" w14:textId="77777777" w:rsidTr="0050536C">
        <w:trPr>
          <w:trHeight w:val="1120"/>
        </w:trPr>
        <w:tc>
          <w:tcPr>
            <w:tcW w:w="454" w:type="dxa"/>
            <w:tcMar>
              <w:top w:w="15" w:type="dxa"/>
              <w:left w:w="15" w:type="dxa"/>
              <w:bottom w:w="0" w:type="dxa"/>
              <w:right w:w="15" w:type="dxa"/>
            </w:tcMar>
            <w:vAlign w:val="center"/>
          </w:tcPr>
          <w:p w14:paraId="630CA15A" w14:textId="77777777" w:rsidR="00E44970" w:rsidRPr="00E44970" w:rsidRDefault="00E44970" w:rsidP="00E44970">
            <w:pPr>
              <w:pStyle w:val="a9"/>
              <w:numPr>
                <w:ilvl w:val="0"/>
                <w:numId w:val="4"/>
              </w:numPr>
              <w:snapToGrid w:val="0"/>
              <w:spacing w:line="240" w:lineRule="auto"/>
              <w:ind w:firstLineChars="0"/>
              <w:rPr>
                <w:sz w:val="18"/>
                <w:szCs w:val="18"/>
              </w:rPr>
            </w:pPr>
          </w:p>
        </w:tc>
        <w:tc>
          <w:tcPr>
            <w:tcW w:w="981" w:type="dxa"/>
            <w:tcMar>
              <w:top w:w="15" w:type="dxa"/>
              <w:left w:w="15" w:type="dxa"/>
              <w:bottom w:w="0" w:type="dxa"/>
              <w:right w:w="15" w:type="dxa"/>
            </w:tcMar>
            <w:vAlign w:val="center"/>
          </w:tcPr>
          <w:p w14:paraId="7696D421" w14:textId="58E80CE3" w:rsidR="00E44970" w:rsidRPr="00F25578" w:rsidRDefault="00E44970" w:rsidP="0050536C">
            <w:pPr>
              <w:snapToGrid w:val="0"/>
              <w:spacing w:line="240" w:lineRule="auto"/>
              <w:rPr>
                <w:sz w:val="18"/>
                <w:szCs w:val="18"/>
              </w:rPr>
            </w:pPr>
            <w:r>
              <w:rPr>
                <w:rFonts w:hint="eastAsia"/>
                <w:sz w:val="18"/>
                <w:szCs w:val="18"/>
              </w:rPr>
              <w:t>3.5</w:t>
            </w:r>
            <w:r w:rsidR="00DF7082" w:rsidRPr="00A31BA7">
              <w:rPr>
                <w:rFonts w:ascii="Times New Roman"/>
              </w:rPr>
              <w:t>Ambisonics</w:t>
            </w:r>
          </w:p>
        </w:tc>
        <w:tc>
          <w:tcPr>
            <w:tcW w:w="423" w:type="dxa"/>
            <w:tcMar>
              <w:top w:w="15" w:type="dxa"/>
              <w:left w:w="15" w:type="dxa"/>
              <w:bottom w:w="0" w:type="dxa"/>
              <w:right w:w="15" w:type="dxa"/>
            </w:tcMar>
            <w:vAlign w:val="center"/>
          </w:tcPr>
          <w:p w14:paraId="1354FF69" w14:textId="16FDB439" w:rsidR="00E44970" w:rsidRDefault="00E44970" w:rsidP="0050536C">
            <w:pPr>
              <w:snapToGrid w:val="0"/>
              <w:spacing w:line="240" w:lineRule="auto"/>
              <w:rPr>
                <w:sz w:val="18"/>
                <w:szCs w:val="18"/>
              </w:rPr>
            </w:pPr>
            <w:r>
              <w:rPr>
                <w:rFonts w:hint="eastAsia"/>
                <w:sz w:val="18"/>
                <w:szCs w:val="18"/>
              </w:rPr>
              <w:t>2</w:t>
            </w:r>
          </w:p>
        </w:tc>
        <w:tc>
          <w:tcPr>
            <w:tcW w:w="3686" w:type="dxa"/>
            <w:tcMar>
              <w:top w:w="15" w:type="dxa"/>
              <w:left w:w="15" w:type="dxa"/>
              <w:bottom w:w="0" w:type="dxa"/>
              <w:right w:w="15" w:type="dxa"/>
            </w:tcMar>
            <w:vAlign w:val="center"/>
          </w:tcPr>
          <w:p w14:paraId="3ED717B7" w14:textId="3CA0221D" w:rsidR="00E44970" w:rsidRPr="00F471B4" w:rsidRDefault="00E44970" w:rsidP="0050536C">
            <w:pPr>
              <w:snapToGrid w:val="0"/>
              <w:spacing w:line="240" w:lineRule="auto"/>
              <w:rPr>
                <w:rFonts w:ascii="Times New Roman"/>
              </w:rPr>
            </w:pPr>
            <w:r w:rsidRPr="00E44970">
              <w:rPr>
                <w:rFonts w:ascii="Times New Roman" w:hint="eastAsia"/>
              </w:rPr>
              <w:t>环绕声的一种，能够在水平面或完整</w:t>
            </w:r>
            <w:r w:rsidRPr="00E44970">
              <w:rPr>
                <w:rFonts w:ascii="Times New Roman" w:hint="eastAsia"/>
              </w:rPr>
              <w:t>3D</w:t>
            </w:r>
            <w:r w:rsidRPr="00E44970">
              <w:rPr>
                <w:rFonts w:ascii="Times New Roman" w:hint="eastAsia"/>
              </w:rPr>
              <w:t>空间（包括垂直方向）还原声场。</w:t>
            </w:r>
          </w:p>
        </w:tc>
        <w:tc>
          <w:tcPr>
            <w:tcW w:w="1275" w:type="dxa"/>
            <w:tcMar>
              <w:top w:w="15" w:type="dxa"/>
              <w:left w:w="15" w:type="dxa"/>
              <w:bottom w:w="0" w:type="dxa"/>
              <w:right w:w="15" w:type="dxa"/>
            </w:tcMar>
            <w:vAlign w:val="center"/>
          </w:tcPr>
          <w:p w14:paraId="5CB5A6A3" w14:textId="594AB5E3" w:rsidR="00E44970" w:rsidRDefault="00E44970" w:rsidP="0050536C">
            <w:pPr>
              <w:snapToGrid w:val="0"/>
              <w:spacing w:line="240" w:lineRule="auto"/>
              <w:rPr>
                <w:sz w:val="18"/>
                <w:szCs w:val="18"/>
              </w:rPr>
            </w:pPr>
            <w:r>
              <w:rPr>
                <w:rFonts w:hint="eastAsia"/>
                <w:sz w:val="18"/>
                <w:szCs w:val="18"/>
              </w:rPr>
              <w:t>没有对</w:t>
            </w:r>
            <w:r w:rsidRPr="00E44970">
              <w:rPr>
                <w:sz w:val="18"/>
                <w:szCs w:val="18"/>
              </w:rPr>
              <w:t>Ambisonics</w:t>
            </w:r>
            <w:r>
              <w:rPr>
                <w:rFonts w:hint="eastAsia"/>
                <w:sz w:val="18"/>
                <w:szCs w:val="18"/>
              </w:rPr>
              <w:t>说明</w:t>
            </w:r>
          </w:p>
        </w:tc>
        <w:tc>
          <w:tcPr>
            <w:tcW w:w="1517" w:type="dxa"/>
            <w:tcMar>
              <w:top w:w="15" w:type="dxa"/>
              <w:left w:w="15" w:type="dxa"/>
              <w:bottom w:w="0" w:type="dxa"/>
              <w:right w:w="15" w:type="dxa"/>
            </w:tcMar>
            <w:vAlign w:val="center"/>
          </w:tcPr>
          <w:p w14:paraId="3FC6AF47" w14:textId="5394F8C5" w:rsidR="00E44970" w:rsidRDefault="00E44970" w:rsidP="0050536C">
            <w:pPr>
              <w:snapToGrid w:val="0"/>
              <w:spacing w:line="240" w:lineRule="auto"/>
              <w:rPr>
                <w:sz w:val="18"/>
                <w:szCs w:val="18"/>
              </w:rPr>
            </w:pPr>
            <w:r>
              <w:rPr>
                <w:rFonts w:hint="eastAsia"/>
                <w:sz w:val="18"/>
                <w:szCs w:val="18"/>
              </w:rPr>
              <w:t>建议增加</w:t>
            </w:r>
            <w:r w:rsidRPr="00A31BA7">
              <w:rPr>
                <w:rFonts w:ascii="Times New Roman"/>
              </w:rPr>
              <w:t>Ambisonics</w:t>
            </w:r>
            <w:r>
              <w:rPr>
                <w:rFonts w:ascii="Times New Roman" w:hint="eastAsia"/>
              </w:rPr>
              <w:t>的说明</w:t>
            </w:r>
          </w:p>
        </w:tc>
      </w:tr>
      <w:tr w:rsidR="007B767D" w14:paraId="6A19BE0E" w14:textId="77777777" w:rsidTr="0050536C">
        <w:trPr>
          <w:trHeight w:val="1120"/>
        </w:trPr>
        <w:tc>
          <w:tcPr>
            <w:tcW w:w="454" w:type="dxa"/>
            <w:tcMar>
              <w:top w:w="15" w:type="dxa"/>
              <w:left w:w="15" w:type="dxa"/>
              <w:bottom w:w="0" w:type="dxa"/>
              <w:right w:w="15" w:type="dxa"/>
            </w:tcMar>
            <w:vAlign w:val="center"/>
          </w:tcPr>
          <w:p w14:paraId="7DC4E4C8" w14:textId="15188A24" w:rsidR="007B767D" w:rsidRPr="00E44970" w:rsidRDefault="007B767D" w:rsidP="00E44970">
            <w:pPr>
              <w:pStyle w:val="a9"/>
              <w:numPr>
                <w:ilvl w:val="0"/>
                <w:numId w:val="4"/>
              </w:numPr>
              <w:snapToGrid w:val="0"/>
              <w:spacing w:line="240" w:lineRule="auto"/>
              <w:ind w:firstLineChars="0"/>
              <w:rPr>
                <w:sz w:val="18"/>
                <w:szCs w:val="18"/>
              </w:rPr>
            </w:pPr>
          </w:p>
        </w:tc>
        <w:tc>
          <w:tcPr>
            <w:tcW w:w="981" w:type="dxa"/>
            <w:tcMar>
              <w:top w:w="15" w:type="dxa"/>
              <w:left w:w="15" w:type="dxa"/>
              <w:bottom w:w="0" w:type="dxa"/>
              <w:right w:w="15" w:type="dxa"/>
            </w:tcMar>
            <w:vAlign w:val="center"/>
          </w:tcPr>
          <w:p w14:paraId="0589D1A8" w14:textId="38109419" w:rsidR="007B767D" w:rsidRDefault="00F25578" w:rsidP="0050536C">
            <w:pPr>
              <w:snapToGrid w:val="0"/>
              <w:spacing w:line="240" w:lineRule="auto"/>
              <w:rPr>
                <w:sz w:val="18"/>
                <w:szCs w:val="18"/>
              </w:rPr>
            </w:pPr>
            <w:r w:rsidRPr="00F25578">
              <w:rPr>
                <w:rFonts w:hint="eastAsia"/>
                <w:sz w:val="18"/>
                <w:szCs w:val="18"/>
              </w:rPr>
              <w:t>4</w:t>
            </w:r>
            <w:r w:rsidRPr="00F25578">
              <w:rPr>
                <w:rFonts w:hint="eastAsia"/>
                <w:sz w:val="18"/>
                <w:szCs w:val="18"/>
              </w:rPr>
              <w:t>缩略语</w:t>
            </w:r>
          </w:p>
        </w:tc>
        <w:tc>
          <w:tcPr>
            <w:tcW w:w="423" w:type="dxa"/>
            <w:tcMar>
              <w:top w:w="15" w:type="dxa"/>
              <w:left w:w="15" w:type="dxa"/>
              <w:bottom w:w="0" w:type="dxa"/>
              <w:right w:w="15" w:type="dxa"/>
            </w:tcMar>
            <w:vAlign w:val="center"/>
          </w:tcPr>
          <w:p w14:paraId="133CDD65" w14:textId="13310CB1" w:rsidR="007B767D" w:rsidRDefault="00F25578" w:rsidP="0050536C">
            <w:pPr>
              <w:snapToGrid w:val="0"/>
              <w:spacing w:line="240" w:lineRule="auto"/>
              <w:rPr>
                <w:sz w:val="18"/>
                <w:szCs w:val="18"/>
              </w:rPr>
            </w:pPr>
            <w:r>
              <w:rPr>
                <w:rFonts w:hint="eastAsia"/>
                <w:sz w:val="18"/>
                <w:szCs w:val="18"/>
              </w:rPr>
              <w:t>2</w:t>
            </w:r>
          </w:p>
        </w:tc>
        <w:tc>
          <w:tcPr>
            <w:tcW w:w="3686" w:type="dxa"/>
            <w:tcMar>
              <w:top w:w="15" w:type="dxa"/>
              <w:left w:w="15" w:type="dxa"/>
              <w:bottom w:w="0" w:type="dxa"/>
              <w:right w:w="15" w:type="dxa"/>
            </w:tcMar>
            <w:vAlign w:val="center"/>
          </w:tcPr>
          <w:p w14:paraId="21062A7C" w14:textId="79D1EF20" w:rsidR="007B767D" w:rsidRDefault="00F25578" w:rsidP="0050536C">
            <w:pPr>
              <w:snapToGrid w:val="0"/>
              <w:spacing w:line="240" w:lineRule="auto"/>
              <w:rPr>
                <w:sz w:val="18"/>
                <w:szCs w:val="18"/>
              </w:rPr>
            </w:pPr>
            <w:r w:rsidRPr="00F471B4">
              <w:rPr>
                <w:rFonts w:ascii="Times New Roman"/>
              </w:rPr>
              <w:t>ACR-HR</w:t>
            </w:r>
          </w:p>
        </w:tc>
        <w:tc>
          <w:tcPr>
            <w:tcW w:w="1275" w:type="dxa"/>
            <w:tcMar>
              <w:top w:w="15" w:type="dxa"/>
              <w:left w:w="15" w:type="dxa"/>
              <w:bottom w:w="0" w:type="dxa"/>
              <w:right w:w="15" w:type="dxa"/>
            </w:tcMar>
            <w:vAlign w:val="center"/>
          </w:tcPr>
          <w:p w14:paraId="049892C5" w14:textId="7BDCD5A8" w:rsidR="007B767D" w:rsidRDefault="00F25578" w:rsidP="0050536C">
            <w:pPr>
              <w:snapToGrid w:val="0"/>
              <w:spacing w:line="240" w:lineRule="auto"/>
              <w:rPr>
                <w:sz w:val="18"/>
                <w:szCs w:val="18"/>
              </w:rPr>
            </w:pPr>
            <w:r>
              <w:rPr>
                <w:rFonts w:hint="eastAsia"/>
                <w:sz w:val="18"/>
                <w:szCs w:val="18"/>
              </w:rPr>
              <w:t>没有</w:t>
            </w:r>
            <w:r w:rsidRPr="00F471B4">
              <w:rPr>
                <w:rFonts w:ascii="Times New Roman"/>
              </w:rPr>
              <w:t>ACR-HR</w:t>
            </w:r>
            <w:r>
              <w:rPr>
                <w:rFonts w:ascii="Times New Roman" w:hint="eastAsia"/>
              </w:rPr>
              <w:t>说明</w:t>
            </w:r>
          </w:p>
        </w:tc>
        <w:tc>
          <w:tcPr>
            <w:tcW w:w="1517" w:type="dxa"/>
            <w:tcMar>
              <w:top w:w="15" w:type="dxa"/>
              <w:left w:w="15" w:type="dxa"/>
              <w:bottom w:w="0" w:type="dxa"/>
              <w:right w:w="15" w:type="dxa"/>
            </w:tcMar>
            <w:vAlign w:val="center"/>
          </w:tcPr>
          <w:p w14:paraId="6C433A20" w14:textId="279F55C6" w:rsidR="007B767D" w:rsidRDefault="00F25578" w:rsidP="0050536C">
            <w:pPr>
              <w:snapToGrid w:val="0"/>
              <w:spacing w:line="240" w:lineRule="auto"/>
              <w:rPr>
                <w:sz w:val="18"/>
                <w:szCs w:val="18"/>
              </w:rPr>
            </w:pPr>
            <w:r>
              <w:rPr>
                <w:rFonts w:hint="eastAsia"/>
                <w:sz w:val="18"/>
                <w:szCs w:val="18"/>
              </w:rPr>
              <w:t>建议增加缩略语说明</w:t>
            </w:r>
          </w:p>
        </w:tc>
      </w:tr>
      <w:tr w:rsidR="00F25578" w14:paraId="2B003530" w14:textId="77777777" w:rsidTr="0050536C">
        <w:trPr>
          <w:trHeight w:val="1400"/>
        </w:trPr>
        <w:tc>
          <w:tcPr>
            <w:tcW w:w="454" w:type="dxa"/>
            <w:tcMar>
              <w:top w:w="15" w:type="dxa"/>
              <w:left w:w="15" w:type="dxa"/>
              <w:bottom w:w="0" w:type="dxa"/>
              <w:right w:w="15" w:type="dxa"/>
            </w:tcMar>
            <w:vAlign w:val="center"/>
          </w:tcPr>
          <w:p w14:paraId="63DBE5C8" w14:textId="77777777" w:rsidR="00F25578" w:rsidRPr="00E44970" w:rsidRDefault="00F25578" w:rsidP="00E44970">
            <w:pPr>
              <w:pStyle w:val="a9"/>
              <w:numPr>
                <w:ilvl w:val="0"/>
                <w:numId w:val="4"/>
              </w:numPr>
              <w:snapToGrid w:val="0"/>
              <w:spacing w:line="240" w:lineRule="auto"/>
              <w:ind w:firstLineChars="0"/>
              <w:rPr>
                <w:sz w:val="18"/>
                <w:szCs w:val="18"/>
              </w:rPr>
            </w:pPr>
          </w:p>
        </w:tc>
        <w:tc>
          <w:tcPr>
            <w:tcW w:w="981" w:type="dxa"/>
            <w:tcMar>
              <w:top w:w="15" w:type="dxa"/>
              <w:left w:w="15" w:type="dxa"/>
              <w:bottom w:w="0" w:type="dxa"/>
              <w:right w:w="15" w:type="dxa"/>
            </w:tcMar>
            <w:vAlign w:val="center"/>
          </w:tcPr>
          <w:p w14:paraId="060B0AEB" w14:textId="357EE3EB" w:rsidR="00F25578" w:rsidRPr="00F25578" w:rsidRDefault="00F25578" w:rsidP="0050536C">
            <w:pPr>
              <w:snapToGrid w:val="0"/>
              <w:spacing w:line="240" w:lineRule="auto"/>
              <w:rPr>
                <w:sz w:val="18"/>
                <w:szCs w:val="18"/>
              </w:rPr>
            </w:pPr>
            <w:r w:rsidRPr="00F25578">
              <w:rPr>
                <w:rFonts w:hint="eastAsia"/>
                <w:sz w:val="18"/>
                <w:szCs w:val="18"/>
              </w:rPr>
              <w:t>5.3</w:t>
            </w:r>
            <w:r w:rsidRPr="00F25578">
              <w:rPr>
                <w:rFonts w:hint="eastAsia"/>
                <w:sz w:val="18"/>
                <w:szCs w:val="18"/>
              </w:rPr>
              <w:t>时长方面</w:t>
            </w:r>
          </w:p>
        </w:tc>
        <w:tc>
          <w:tcPr>
            <w:tcW w:w="423" w:type="dxa"/>
            <w:tcMar>
              <w:top w:w="15" w:type="dxa"/>
              <w:left w:w="15" w:type="dxa"/>
              <w:bottom w:w="0" w:type="dxa"/>
              <w:right w:w="15" w:type="dxa"/>
            </w:tcMar>
            <w:vAlign w:val="center"/>
          </w:tcPr>
          <w:p w14:paraId="70AE8401" w14:textId="5844F736" w:rsidR="00F25578" w:rsidRDefault="00F25578" w:rsidP="0050536C">
            <w:pPr>
              <w:snapToGrid w:val="0"/>
              <w:spacing w:line="240" w:lineRule="auto"/>
              <w:rPr>
                <w:sz w:val="18"/>
                <w:szCs w:val="18"/>
              </w:rPr>
            </w:pPr>
            <w:r>
              <w:rPr>
                <w:rFonts w:hint="eastAsia"/>
                <w:sz w:val="18"/>
                <w:szCs w:val="18"/>
              </w:rPr>
              <w:t>3</w:t>
            </w:r>
          </w:p>
        </w:tc>
        <w:tc>
          <w:tcPr>
            <w:tcW w:w="3686" w:type="dxa"/>
            <w:tcMar>
              <w:top w:w="15" w:type="dxa"/>
              <w:left w:w="15" w:type="dxa"/>
              <w:bottom w:w="0" w:type="dxa"/>
              <w:right w:w="15" w:type="dxa"/>
            </w:tcMar>
            <w:vAlign w:val="center"/>
          </w:tcPr>
          <w:p w14:paraId="720B01C3" w14:textId="5EF42BE6" w:rsidR="00F25578" w:rsidRPr="00F25578" w:rsidRDefault="00F25578" w:rsidP="0050536C">
            <w:pPr>
              <w:snapToGrid w:val="0"/>
              <w:spacing w:line="240" w:lineRule="auto"/>
              <w:rPr>
                <w:sz w:val="18"/>
                <w:szCs w:val="18"/>
              </w:rPr>
            </w:pPr>
            <w:r w:rsidRPr="00F25578">
              <w:rPr>
                <w:rFonts w:hint="eastAsia"/>
                <w:sz w:val="18"/>
                <w:szCs w:val="18"/>
              </w:rPr>
              <w:t>参考样本的时长宜在</w:t>
            </w:r>
            <w:r w:rsidRPr="00F25578">
              <w:rPr>
                <w:rFonts w:hint="eastAsia"/>
                <w:sz w:val="18"/>
                <w:szCs w:val="18"/>
              </w:rPr>
              <w:t>4</w:t>
            </w:r>
            <w:r w:rsidRPr="00F25578">
              <w:rPr>
                <w:rFonts w:hint="eastAsia"/>
                <w:sz w:val="18"/>
                <w:szCs w:val="18"/>
              </w:rPr>
              <w:t>秒至</w:t>
            </w:r>
            <w:r w:rsidRPr="00F25578">
              <w:rPr>
                <w:rFonts w:hint="eastAsia"/>
                <w:sz w:val="18"/>
                <w:szCs w:val="18"/>
              </w:rPr>
              <w:t>30</w:t>
            </w:r>
            <w:r w:rsidRPr="00F25578">
              <w:rPr>
                <w:rFonts w:hint="eastAsia"/>
                <w:sz w:val="18"/>
                <w:szCs w:val="18"/>
              </w:rPr>
              <w:t>秒之间。</w:t>
            </w:r>
          </w:p>
        </w:tc>
        <w:tc>
          <w:tcPr>
            <w:tcW w:w="1275" w:type="dxa"/>
            <w:tcMar>
              <w:top w:w="15" w:type="dxa"/>
              <w:left w:w="15" w:type="dxa"/>
              <w:bottom w:w="0" w:type="dxa"/>
              <w:right w:w="15" w:type="dxa"/>
            </w:tcMar>
            <w:vAlign w:val="center"/>
          </w:tcPr>
          <w:p w14:paraId="2B4F8928" w14:textId="381256D8" w:rsidR="00F25578" w:rsidRDefault="00F25578" w:rsidP="0050536C">
            <w:pPr>
              <w:snapToGrid w:val="0"/>
              <w:spacing w:line="240" w:lineRule="auto"/>
              <w:rPr>
                <w:sz w:val="18"/>
                <w:szCs w:val="18"/>
              </w:rPr>
            </w:pPr>
            <w:r>
              <w:rPr>
                <w:rFonts w:hint="eastAsia"/>
                <w:sz w:val="18"/>
                <w:szCs w:val="18"/>
              </w:rPr>
              <w:t>对参考样本的时长</w:t>
            </w:r>
            <w:r w:rsidR="00E44970">
              <w:rPr>
                <w:rFonts w:hint="eastAsia"/>
                <w:sz w:val="18"/>
                <w:szCs w:val="18"/>
              </w:rPr>
              <w:t>限制不够明确</w:t>
            </w:r>
          </w:p>
        </w:tc>
        <w:tc>
          <w:tcPr>
            <w:tcW w:w="1517" w:type="dxa"/>
            <w:tcMar>
              <w:top w:w="15" w:type="dxa"/>
              <w:left w:w="15" w:type="dxa"/>
              <w:bottom w:w="0" w:type="dxa"/>
              <w:right w:w="15" w:type="dxa"/>
            </w:tcMar>
            <w:vAlign w:val="center"/>
          </w:tcPr>
          <w:p w14:paraId="254D8BFD" w14:textId="6DC9B7EE" w:rsidR="00F25578" w:rsidRDefault="00E44970" w:rsidP="0050536C">
            <w:pPr>
              <w:snapToGrid w:val="0"/>
              <w:spacing w:line="240" w:lineRule="auto"/>
              <w:rPr>
                <w:sz w:val="18"/>
                <w:szCs w:val="18"/>
              </w:rPr>
            </w:pPr>
            <w:r>
              <w:rPr>
                <w:rFonts w:hint="eastAsia"/>
                <w:sz w:val="18"/>
                <w:szCs w:val="18"/>
              </w:rPr>
              <w:t>建议增加参考时长限制</w:t>
            </w:r>
          </w:p>
        </w:tc>
      </w:tr>
      <w:tr w:rsidR="00F25578" w14:paraId="5A8D9214" w14:textId="77777777" w:rsidTr="0050536C">
        <w:trPr>
          <w:trHeight w:val="1400"/>
        </w:trPr>
        <w:tc>
          <w:tcPr>
            <w:tcW w:w="454" w:type="dxa"/>
            <w:tcMar>
              <w:top w:w="15" w:type="dxa"/>
              <w:left w:w="15" w:type="dxa"/>
              <w:bottom w:w="0" w:type="dxa"/>
              <w:right w:w="15" w:type="dxa"/>
            </w:tcMar>
            <w:vAlign w:val="center"/>
          </w:tcPr>
          <w:p w14:paraId="071952C5" w14:textId="77777777" w:rsidR="00F25578" w:rsidRPr="00E44970" w:rsidRDefault="00F25578" w:rsidP="00E44970">
            <w:pPr>
              <w:pStyle w:val="a9"/>
              <w:numPr>
                <w:ilvl w:val="0"/>
                <w:numId w:val="4"/>
              </w:numPr>
              <w:snapToGrid w:val="0"/>
              <w:spacing w:line="240" w:lineRule="auto"/>
              <w:ind w:firstLineChars="0"/>
              <w:rPr>
                <w:sz w:val="18"/>
                <w:szCs w:val="18"/>
              </w:rPr>
            </w:pPr>
          </w:p>
        </w:tc>
        <w:tc>
          <w:tcPr>
            <w:tcW w:w="981" w:type="dxa"/>
            <w:tcMar>
              <w:top w:w="15" w:type="dxa"/>
              <w:left w:w="15" w:type="dxa"/>
              <w:bottom w:w="0" w:type="dxa"/>
              <w:right w:w="15" w:type="dxa"/>
            </w:tcMar>
            <w:vAlign w:val="center"/>
          </w:tcPr>
          <w:p w14:paraId="7188FD0C" w14:textId="31F2D257" w:rsidR="00F25578" w:rsidRPr="00F25578" w:rsidRDefault="00F25578" w:rsidP="0050536C">
            <w:pPr>
              <w:snapToGrid w:val="0"/>
              <w:spacing w:line="240" w:lineRule="auto"/>
              <w:rPr>
                <w:sz w:val="18"/>
                <w:szCs w:val="18"/>
              </w:rPr>
            </w:pPr>
            <w:r w:rsidRPr="00F25578">
              <w:rPr>
                <w:rFonts w:hint="eastAsia"/>
                <w:sz w:val="18"/>
                <w:szCs w:val="18"/>
              </w:rPr>
              <w:t>6.3</w:t>
            </w:r>
            <w:r w:rsidRPr="00F25578">
              <w:rPr>
                <w:rFonts w:hint="eastAsia"/>
                <w:sz w:val="18"/>
                <w:szCs w:val="18"/>
              </w:rPr>
              <w:t>呈现设备</w:t>
            </w:r>
          </w:p>
        </w:tc>
        <w:tc>
          <w:tcPr>
            <w:tcW w:w="423" w:type="dxa"/>
            <w:tcMar>
              <w:top w:w="15" w:type="dxa"/>
              <w:left w:w="15" w:type="dxa"/>
              <w:bottom w:w="0" w:type="dxa"/>
              <w:right w:w="15" w:type="dxa"/>
            </w:tcMar>
            <w:vAlign w:val="center"/>
          </w:tcPr>
          <w:p w14:paraId="2F609904" w14:textId="42151959" w:rsidR="00F25578" w:rsidRDefault="00F25578" w:rsidP="0050536C">
            <w:pPr>
              <w:snapToGrid w:val="0"/>
              <w:spacing w:line="240" w:lineRule="auto"/>
              <w:rPr>
                <w:sz w:val="18"/>
                <w:szCs w:val="18"/>
              </w:rPr>
            </w:pPr>
            <w:r>
              <w:rPr>
                <w:rFonts w:hint="eastAsia"/>
                <w:sz w:val="18"/>
                <w:szCs w:val="18"/>
              </w:rPr>
              <w:t>3</w:t>
            </w:r>
          </w:p>
        </w:tc>
        <w:tc>
          <w:tcPr>
            <w:tcW w:w="3686" w:type="dxa"/>
            <w:tcMar>
              <w:top w:w="15" w:type="dxa"/>
              <w:left w:w="15" w:type="dxa"/>
              <w:bottom w:w="0" w:type="dxa"/>
              <w:right w:w="15" w:type="dxa"/>
            </w:tcMar>
            <w:vAlign w:val="center"/>
          </w:tcPr>
          <w:p w14:paraId="27DAF869" w14:textId="0BD6CCA7" w:rsidR="00F25578" w:rsidRDefault="00F25578" w:rsidP="0050536C">
            <w:pPr>
              <w:snapToGrid w:val="0"/>
              <w:spacing w:line="240" w:lineRule="auto"/>
              <w:rPr>
                <w:sz w:val="18"/>
                <w:szCs w:val="18"/>
              </w:rPr>
            </w:pPr>
            <w:r w:rsidRPr="00F25578">
              <w:rPr>
                <w:rFonts w:hint="eastAsia"/>
                <w:sz w:val="18"/>
                <w:szCs w:val="18"/>
              </w:rPr>
              <w:t>单眼分辨率≥</w:t>
            </w:r>
            <w:r w:rsidRPr="00F25578">
              <w:rPr>
                <w:rFonts w:hint="eastAsia"/>
                <w:sz w:val="18"/>
                <w:szCs w:val="18"/>
              </w:rPr>
              <w:t>1200</w:t>
            </w:r>
            <w:r w:rsidRPr="00F25578">
              <w:rPr>
                <w:rFonts w:hint="eastAsia"/>
                <w:sz w:val="18"/>
                <w:szCs w:val="18"/>
              </w:rPr>
              <w:t>×</w:t>
            </w:r>
            <w:r w:rsidRPr="00F25578">
              <w:rPr>
                <w:rFonts w:hint="eastAsia"/>
                <w:sz w:val="18"/>
                <w:szCs w:val="18"/>
              </w:rPr>
              <w:t>1080</w:t>
            </w:r>
            <w:r w:rsidRPr="00F25578">
              <w:rPr>
                <w:rFonts w:hint="eastAsia"/>
                <w:sz w:val="18"/>
                <w:szCs w:val="18"/>
              </w:rPr>
              <w:t>像素</w:t>
            </w:r>
          </w:p>
        </w:tc>
        <w:tc>
          <w:tcPr>
            <w:tcW w:w="1275" w:type="dxa"/>
            <w:tcMar>
              <w:top w:w="15" w:type="dxa"/>
              <w:left w:w="15" w:type="dxa"/>
              <w:bottom w:w="0" w:type="dxa"/>
              <w:right w:w="15" w:type="dxa"/>
            </w:tcMar>
            <w:vAlign w:val="center"/>
          </w:tcPr>
          <w:p w14:paraId="16789256" w14:textId="64EE96FD" w:rsidR="00F25578" w:rsidRDefault="00F25578" w:rsidP="0050536C">
            <w:pPr>
              <w:snapToGrid w:val="0"/>
              <w:spacing w:line="240" w:lineRule="auto"/>
              <w:rPr>
                <w:sz w:val="18"/>
                <w:szCs w:val="18"/>
              </w:rPr>
            </w:pPr>
            <w:r>
              <w:rPr>
                <w:rFonts w:hint="eastAsia"/>
                <w:sz w:val="18"/>
                <w:szCs w:val="18"/>
              </w:rPr>
              <w:t>可在条件允许的情况下使用更高</w:t>
            </w:r>
            <w:r w:rsidR="00DF7082" w:rsidRPr="00DF7082">
              <w:rPr>
                <w:rFonts w:hint="eastAsia"/>
                <w:sz w:val="18"/>
                <w:szCs w:val="18"/>
              </w:rPr>
              <w:t>分辨率</w:t>
            </w:r>
            <w:r>
              <w:rPr>
                <w:rFonts w:hint="eastAsia"/>
                <w:sz w:val="18"/>
                <w:szCs w:val="18"/>
              </w:rPr>
              <w:t>的</w:t>
            </w:r>
          </w:p>
        </w:tc>
        <w:tc>
          <w:tcPr>
            <w:tcW w:w="1517" w:type="dxa"/>
            <w:tcMar>
              <w:top w:w="15" w:type="dxa"/>
              <w:left w:w="15" w:type="dxa"/>
              <w:bottom w:w="0" w:type="dxa"/>
              <w:right w:w="15" w:type="dxa"/>
            </w:tcMar>
            <w:vAlign w:val="center"/>
          </w:tcPr>
          <w:p w14:paraId="2A92BDF1" w14:textId="60C13255" w:rsidR="00F25578" w:rsidRDefault="00F25578" w:rsidP="0050536C">
            <w:pPr>
              <w:snapToGrid w:val="0"/>
              <w:spacing w:line="240" w:lineRule="auto"/>
              <w:rPr>
                <w:sz w:val="18"/>
                <w:szCs w:val="18"/>
              </w:rPr>
            </w:pPr>
            <w:r>
              <w:rPr>
                <w:rFonts w:hint="eastAsia"/>
                <w:sz w:val="18"/>
                <w:szCs w:val="18"/>
              </w:rPr>
              <w:t>建议增加：“</w:t>
            </w:r>
            <w:r w:rsidRPr="00F25578">
              <w:rPr>
                <w:rFonts w:hint="eastAsia"/>
                <w:sz w:val="18"/>
                <w:szCs w:val="18"/>
              </w:rPr>
              <w:t>推荐使用单眼分辨率≥</w:t>
            </w:r>
            <w:r w:rsidRPr="00F25578">
              <w:rPr>
                <w:rFonts w:hint="eastAsia"/>
                <w:sz w:val="18"/>
                <w:szCs w:val="18"/>
              </w:rPr>
              <w:t>1832</w:t>
            </w:r>
            <w:r w:rsidRPr="00F25578">
              <w:rPr>
                <w:rFonts w:hint="eastAsia"/>
                <w:sz w:val="18"/>
                <w:szCs w:val="18"/>
              </w:rPr>
              <w:t>×</w:t>
            </w:r>
            <w:r w:rsidRPr="00F25578">
              <w:rPr>
                <w:rFonts w:hint="eastAsia"/>
                <w:sz w:val="18"/>
                <w:szCs w:val="18"/>
              </w:rPr>
              <w:t>1920</w:t>
            </w:r>
            <w:r w:rsidRPr="00F25578">
              <w:rPr>
                <w:rFonts w:hint="eastAsia"/>
                <w:sz w:val="18"/>
                <w:szCs w:val="18"/>
              </w:rPr>
              <w:t>像素；</w:t>
            </w:r>
            <w:r>
              <w:rPr>
                <w:rFonts w:hint="eastAsia"/>
                <w:sz w:val="18"/>
                <w:szCs w:val="18"/>
              </w:rPr>
              <w:t>”</w:t>
            </w:r>
          </w:p>
        </w:tc>
      </w:tr>
      <w:tr w:rsidR="00F25578" w14:paraId="4705424A" w14:textId="77777777" w:rsidTr="0050536C">
        <w:trPr>
          <w:trHeight w:val="1400"/>
        </w:trPr>
        <w:tc>
          <w:tcPr>
            <w:tcW w:w="454" w:type="dxa"/>
            <w:tcMar>
              <w:top w:w="15" w:type="dxa"/>
              <w:left w:w="15" w:type="dxa"/>
              <w:bottom w:w="0" w:type="dxa"/>
              <w:right w:w="15" w:type="dxa"/>
            </w:tcMar>
            <w:vAlign w:val="center"/>
          </w:tcPr>
          <w:p w14:paraId="561F5BFB" w14:textId="77777777" w:rsidR="00F25578" w:rsidRPr="00E44970" w:rsidRDefault="00F25578" w:rsidP="00E44970">
            <w:pPr>
              <w:pStyle w:val="a9"/>
              <w:numPr>
                <w:ilvl w:val="0"/>
                <w:numId w:val="4"/>
              </w:numPr>
              <w:snapToGrid w:val="0"/>
              <w:spacing w:line="240" w:lineRule="auto"/>
              <w:ind w:firstLineChars="0"/>
              <w:rPr>
                <w:sz w:val="18"/>
                <w:szCs w:val="18"/>
              </w:rPr>
            </w:pPr>
          </w:p>
        </w:tc>
        <w:tc>
          <w:tcPr>
            <w:tcW w:w="981" w:type="dxa"/>
            <w:tcMar>
              <w:top w:w="15" w:type="dxa"/>
              <w:left w:w="15" w:type="dxa"/>
              <w:bottom w:w="0" w:type="dxa"/>
              <w:right w:w="15" w:type="dxa"/>
            </w:tcMar>
            <w:vAlign w:val="center"/>
          </w:tcPr>
          <w:p w14:paraId="0C187E3C" w14:textId="58F9D158" w:rsidR="00F25578" w:rsidRPr="00F25578" w:rsidRDefault="00F25578" w:rsidP="0050536C">
            <w:pPr>
              <w:snapToGrid w:val="0"/>
              <w:spacing w:line="240" w:lineRule="auto"/>
              <w:rPr>
                <w:sz w:val="18"/>
                <w:szCs w:val="18"/>
              </w:rPr>
            </w:pPr>
            <w:r w:rsidRPr="00F25578">
              <w:rPr>
                <w:rFonts w:hint="eastAsia"/>
                <w:sz w:val="18"/>
                <w:szCs w:val="18"/>
              </w:rPr>
              <w:t>6.4</w:t>
            </w:r>
            <w:r w:rsidRPr="00F25578">
              <w:rPr>
                <w:rFonts w:hint="eastAsia"/>
                <w:sz w:val="18"/>
                <w:szCs w:val="18"/>
              </w:rPr>
              <w:t>被试人员</w:t>
            </w:r>
          </w:p>
        </w:tc>
        <w:tc>
          <w:tcPr>
            <w:tcW w:w="423" w:type="dxa"/>
            <w:tcMar>
              <w:top w:w="15" w:type="dxa"/>
              <w:left w:w="15" w:type="dxa"/>
              <w:bottom w:w="0" w:type="dxa"/>
              <w:right w:w="15" w:type="dxa"/>
            </w:tcMar>
            <w:vAlign w:val="center"/>
          </w:tcPr>
          <w:p w14:paraId="22AF734E" w14:textId="02E10CD7" w:rsidR="00F25578" w:rsidRDefault="00F25578" w:rsidP="0050536C">
            <w:pPr>
              <w:snapToGrid w:val="0"/>
              <w:spacing w:line="240" w:lineRule="auto"/>
              <w:rPr>
                <w:sz w:val="18"/>
                <w:szCs w:val="18"/>
              </w:rPr>
            </w:pPr>
            <w:r>
              <w:rPr>
                <w:rFonts w:hint="eastAsia"/>
                <w:sz w:val="18"/>
                <w:szCs w:val="18"/>
              </w:rPr>
              <w:t>3</w:t>
            </w:r>
          </w:p>
        </w:tc>
        <w:tc>
          <w:tcPr>
            <w:tcW w:w="3686" w:type="dxa"/>
            <w:tcMar>
              <w:top w:w="15" w:type="dxa"/>
              <w:left w:w="15" w:type="dxa"/>
              <w:bottom w:w="0" w:type="dxa"/>
              <w:right w:w="15" w:type="dxa"/>
            </w:tcMar>
            <w:vAlign w:val="center"/>
          </w:tcPr>
          <w:p w14:paraId="3FE730F5" w14:textId="1B31C3C1" w:rsidR="00F25578" w:rsidRPr="00F25578" w:rsidRDefault="00F25578" w:rsidP="0050536C">
            <w:pPr>
              <w:snapToGrid w:val="0"/>
              <w:spacing w:line="240" w:lineRule="auto"/>
              <w:rPr>
                <w:sz w:val="18"/>
                <w:szCs w:val="18"/>
              </w:rPr>
            </w:pPr>
            <w:r w:rsidRPr="00F25578">
              <w:rPr>
                <w:rFonts w:hint="eastAsia"/>
                <w:sz w:val="18"/>
                <w:szCs w:val="18"/>
              </w:rPr>
              <w:t>主观评价所需被试人员的人数应大于等于</w:t>
            </w:r>
            <w:r w:rsidRPr="00F25578">
              <w:rPr>
                <w:rFonts w:hint="eastAsia"/>
                <w:sz w:val="18"/>
                <w:szCs w:val="18"/>
              </w:rPr>
              <w:t>28</w:t>
            </w:r>
            <w:r w:rsidRPr="00F25578">
              <w:rPr>
                <w:rFonts w:hint="eastAsia"/>
                <w:sz w:val="18"/>
                <w:szCs w:val="18"/>
              </w:rPr>
              <w:t>人。</w:t>
            </w:r>
          </w:p>
        </w:tc>
        <w:tc>
          <w:tcPr>
            <w:tcW w:w="1275" w:type="dxa"/>
            <w:tcMar>
              <w:top w:w="15" w:type="dxa"/>
              <w:left w:w="15" w:type="dxa"/>
              <w:bottom w:w="0" w:type="dxa"/>
              <w:right w:w="15" w:type="dxa"/>
            </w:tcMar>
            <w:vAlign w:val="center"/>
          </w:tcPr>
          <w:p w14:paraId="234DF4A2" w14:textId="04B4504B" w:rsidR="00F25578" w:rsidRDefault="00F25578" w:rsidP="0050536C">
            <w:pPr>
              <w:snapToGrid w:val="0"/>
              <w:spacing w:line="240" w:lineRule="auto"/>
              <w:rPr>
                <w:sz w:val="18"/>
                <w:szCs w:val="18"/>
              </w:rPr>
            </w:pPr>
            <w:r>
              <w:rPr>
                <w:rFonts w:hint="eastAsia"/>
                <w:sz w:val="18"/>
                <w:szCs w:val="18"/>
              </w:rPr>
              <w:t>之前设置为</w:t>
            </w:r>
            <w:r>
              <w:rPr>
                <w:rFonts w:hint="eastAsia"/>
                <w:sz w:val="18"/>
                <w:szCs w:val="18"/>
              </w:rPr>
              <w:t>15</w:t>
            </w:r>
            <w:r>
              <w:rPr>
                <w:rFonts w:hint="eastAsia"/>
                <w:sz w:val="18"/>
                <w:szCs w:val="18"/>
              </w:rPr>
              <w:t>人不够充分</w:t>
            </w:r>
          </w:p>
        </w:tc>
        <w:tc>
          <w:tcPr>
            <w:tcW w:w="1517" w:type="dxa"/>
            <w:tcMar>
              <w:top w:w="15" w:type="dxa"/>
              <w:left w:w="15" w:type="dxa"/>
              <w:bottom w:w="0" w:type="dxa"/>
              <w:right w:w="15" w:type="dxa"/>
            </w:tcMar>
            <w:vAlign w:val="center"/>
          </w:tcPr>
          <w:p w14:paraId="00AEA53A" w14:textId="559E1B48" w:rsidR="00F25578" w:rsidRDefault="00F25578" w:rsidP="0050536C">
            <w:pPr>
              <w:snapToGrid w:val="0"/>
              <w:spacing w:line="240" w:lineRule="auto"/>
              <w:rPr>
                <w:sz w:val="18"/>
                <w:szCs w:val="18"/>
              </w:rPr>
            </w:pPr>
            <w:r>
              <w:rPr>
                <w:rFonts w:hint="eastAsia"/>
                <w:sz w:val="18"/>
                <w:szCs w:val="18"/>
              </w:rPr>
              <w:t>建议增加实验人数，根据实验设定为</w:t>
            </w:r>
            <w:r>
              <w:rPr>
                <w:rFonts w:hint="eastAsia"/>
                <w:sz w:val="18"/>
                <w:szCs w:val="18"/>
              </w:rPr>
              <w:t>28</w:t>
            </w:r>
            <w:r>
              <w:rPr>
                <w:rFonts w:hint="eastAsia"/>
                <w:sz w:val="18"/>
                <w:szCs w:val="18"/>
              </w:rPr>
              <w:t>人</w:t>
            </w:r>
          </w:p>
        </w:tc>
      </w:tr>
      <w:tr w:rsidR="007B767D" w14:paraId="1DE3D34C" w14:textId="77777777" w:rsidTr="0050536C">
        <w:trPr>
          <w:trHeight w:val="1400"/>
        </w:trPr>
        <w:tc>
          <w:tcPr>
            <w:tcW w:w="454" w:type="dxa"/>
            <w:tcMar>
              <w:top w:w="15" w:type="dxa"/>
              <w:left w:w="15" w:type="dxa"/>
              <w:bottom w:w="0" w:type="dxa"/>
              <w:right w:w="15" w:type="dxa"/>
            </w:tcMar>
            <w:vAlign w:val="center"/>
          </w:tcPr>
          <w:p w14:paraId="789D1698" w14:textId="6978421F" w:rsidR="007B767D" w:rsidRPr="00E44970" w:rsidRDefault="007B767D" w:rsidP="00E44970">
            <w:pPr>
              <w:pStyle w:val="a9"/>
              <w:numPr>
                <w:ilvl w:val="0"/>
                <w:numId w:val="4"/>
              </w:numPr>
              <w:snapToGrid w:val="0"/>
              <w:spacing w:line="240" w:lineRule="auto"/>
              <w:ind w:firstLineChars="0"/>
              <w:rPr>
                <w:sz w:val="18"/>
                <w:szCs w:val="18"/>
              </w:rPr>
            </w:pPr>
          </w:p>
        </w:tc>
        <w:tc>
          <w:tcPr>
            <w:tcW w:w="981" w:type="dxa"/>
            <w:tcMar>
              <w:top w:w="15" w:type="dxa"/>
              <w:left w:w="15" w:type="dxa"/>
              <w:bottom w:w="0" w:type="dxa"/>
              <w:right w:w="15" w:type="dxa"/>
            </w:tcMar>
            <w:vAlign w:val="center"/>
          </w:tcPr>
          <w:p w14:paraId="3D78BA8F" w14:textId="426FF24F" w:rsidR="007B767D" w:rsidRDefault="00F25578" w:rsidP="0050536C">
            <w:pPr>
              <w:snapToGrid w:val="0"/>
              <w:spacing w:line="240" w:lineRule="auto"/>
              <w:rPr>
                <w:sz w:val="18"/>
                <w:szCs w:val="18"/>
              </w:rPr>
            </w:pPr>
            <w:r w:rsidRPr="00F25578">
              <w:rPr>
                <w:rFonts w:hint="eastAsia"/>
                <w:sz w:val="18"/>
                <w:szCs w:val="18"/>
              </w:rPr>
              <w:t>6.7</w:t>
            </w:r>
            <w:r w:rsidRPr="00F25578">
              <w:rPr>
                <w:rFonts w:hint="eastAsia"/>
                <w:sz w:val="18"/>
                <w:szCs w:val="18"/>
              </w:rPr>
              <w:t>评分标度</w:t>
            </w:r>
          </w:p>
        </w:tc>
        <w:tc>
          <w:tcPr>
            <w:tcW w:w="423" w:type="dxa"/>
            <w:tcMar>
              <w:top w:w="15" w:type="dxa"/>
              <w:left w:w="15" w:type="dxa"/>
              <w:bottom w:w="0" w:type="dxa"/>
              <w:right w:w="15" w:type="dxa"/>
            </w:tcMar>
            <w:vAlign w:val="center"/>
          </w:tcPr>
          <w:p w14:paraId="5B99C4CF" w14:textId="7CC81AC8" w:rsidR="007B767D" w:rsidRDefault="00F25578" w:rsidP="0050536C">
            <w:pPr>
              <w:snapToGrid w:val="0"/>
              <w:spacing w:line="240" w:lineRule="auto"/>
              <w:rPr>
                <w:sz w:val="18"/>
                <w:szCs w:val="18"/>
              </w:rPr>
            </w:pPr>
            <w:r>
              <w:rPr>
                <w:rFonts w:hint="eastAsia"/>
                <w:sz w:val="18"/>
                <w:szCs w:val="18"/>
              </w:rPr>
              <w:t>4</w:t>
            </w:r>
          </w:p>
        </w:tc>
        <w:tc>
          <w:tcPr>
            <w:tcW w:w="3686" w:type="dxa"/>
            <w:tcMar>
              <w:top w:w="15" w:type="dxa"/>
              <w:left w:w="15" w:type="dxa"/>
              <w:bottom w:w="0" w:type="dxa"/>
              <w:right w:w="15" w:type="dxa"/>
            </w:tcMar>
            <w:vAlign w:val="center"/>
          </w:tcPr>
          <w:p w14:paraId="35201044" w14:textId="4B8DDA66" w:rsidR="007B767D" w:rsidRDefault="00F25578" w:rsidP="0050536C">
            <w:pPr>
              <w:snapToGrid w:val="0"/>
              <w:spacing w:line="240" w:lineRule="auto"/>
              <w:rPr>
                <w:sz w:val="18"/>
                <w:szCs w:val="18"/>
              </w:rPr>
            </w:pPr>
            <w:r>
              <w:rPr>
                <w:rFonts w:hint="eastAsia"/>
                <w:sz w:val="18"/>
                <w:szCs w:val="18"/>
              </w:rPr>
              <w:t>优秀</w:t>
            </w:r>
          </w:p>
        </w:tc>
        <w:tc>
          <w:tcPr>
            <w:tcW w:w="1275" w:type="dxa"/>
            <w:tcMar>
              <w:top w:w="15" w:type="dxa"/>
              <w:left w:w="15" w:type="dxa"/>
              <w:bottom w:w="0" w:type="dxa"/>
              <w:right w:w="15" w:type="dxa"/>
            </w:tcMar>
            <w:vAlign w:val="center"/>
          </w:tcPr>
          <w:p w14:paraId="2A1CDD17" w14:textId="4E22C290" w:rsidR="007B767D" w:rsidRDefault="00F25578" w:rsidP="0050536C">
            <w:pPr>
              <w:snapToGrid w:val="0"/>
              <w:spacing w:line="240" w:lineRule="auto"/>
              <w:rPr>
                <w:sz w:val="18"/>
                <w:szCs w:val="18"/>
              </w:rPr>
            </w:pPr>
            <w:r>
              <w:rPr>
                <w:rFonts w:hint="eastAsia"/>
                <w:sz w:val="18"/>
                <w:szCs w:val="18"/>
              </w:rPr>
              <w:t>评分标度不够清晰</w:t>
            </w:r>
          </w:p>
        </w:tc>
        <w:tc>
          <w:tcPr>
            <w:tcW w:w="1517" w:type="dxa"/>
            <w:tcMar>
              <w:top w:w="15" w:type="dxa"/>
              <w:left w:w="15" w:type="dxa"/>
              <w:bottom w:w="0" w:type="dxa"/>
              <w:right w:w="15" w:type="dxa"/>
            </w:tcMar>
            <w:vAlign w:val="center"/>
          </w:tcPr>
          <w:p w14:paraId="305A93C6" w14:textId="4E86B7EE" w:rsidR="007B767D" w:rsidRDefault="00F25578" w:rsidP="0050536C">
            <w:pPr>
              <w:snapToGrid w:val="0"/>
              <w:spacing w:line="240" w:lineRule="auto"/>
              <w:rPr>
                <w:sz w:val="18"/>
                <w:szCs w:val="18"/>
              </w:rPr>
            </w:pPr>
            <w:r>
              <w:rPr>
                <w:rFonts w:hint="eastAsia"/>
                <w:sz w:val="18"/>
                <w:szCs w:val="18"/>
              </w:rPr>
              <w:t>建议优秀改为优</w:t>
            </w:r>
          </w:p>
        </w:tc>
      </w:tr>
    </w:tbl>
    <w:p w14:paraId="35A65E94" w14:textId="77777777" w:rsidR="007B767D" w:rsidRDefault="007B767D" w:rsidP="007B767D">
      <w:pPr>
        <w:spacing w:line="440" w:lineRule="exact"/>
        <w:rPr>
          <w:sz w:val="24"/>
        </w:rPr>
      </w:pPr>
    </w:p>
    <w:p w14:paraId="4A8718A0" w14:textId="12B0148F" w:rsidR="007B767D" w:rsidRDefault="007B767D" w:rsidP="007B767D">
      <w:pPr>
        <w:snapToGrid w:val="0"/>
        <w:spacing w:line="360" w:lineRule="auto"/>
        <w:ind w:firstLineChars="200" w:firstLine="482"/>
        <w:rPr>
          <w:rFonts w:ascii="宋体"/>
          <w:b/>
          <w:kern w:val="0"/>
          <w:sz w:val="24"/>
        </w:rPr>
      </w:pPr>
      <w:r>
        <w:rPr>
          <w:rFonts w:ascii="宋体" w:hint="eastAsia"/>
          <w:b/>
          <w:kern w:val="0"/>
          <w:sz w:val="24"/>
        </w:rPr>
        <w:t>三、主要试验或验证情况分析</w:t>
      </w:r>
    </w:p>
    <w:p w14:paraId="1D058870" w14:textId="15EDCEA4" w:rsidR="00E3214A" w:rsidRDefault="00E3214A" w:rsidP="007B767D">
      <w:pPr>
        <w:snapToGrid w:val="0"/>
        <w:spacing w:line="360" w:lineRule="auto"/>
        <w:ind w:firstLineChars="200" w:firstLine="482"/>
        <w:rPr>
          <w:rFonts w:ascii="宋体"/>
          <w:b/>
          <w:kern w:val="0"/>
          <w:sz w:val="24"/>
        </w:rPr>
      </w:pPr>
      <w:r>
        <w:rPr>
          <w:rFonts w:ascii="宋体" w:hint="eastAsia"/>
          <w:b/>
          <w:kern w:val="0"/>
          <w:sz w:val="24"/>
        </w:rPr>
        <w:t>（</w:t>
      </w:r>
      <w:r w:rsidRPr="00E3214A">
        <w:rPr>
          <w:rFonts w:ascii="宋体" w:hint="eastAsia"/>
          <w:b/>
          <w:kern w:val="0"/>
          <w:sz w:val="24"/>
        </w:rPr>
        <w:t>试验验证的分析、综述报告，技术经济论证，预期的经济效益、社会效益和生态效益</w:t>
      </w:r>
      <w:r>
        <w:rPr>
          <w:rFonts w:ascii="宋体" w:hint="eastAsia"/>
          <w:b/>
          <w:kern w:val="0"/>
          <w:sz w:val="24"/>
        </w:rPr>
        <w:t>）</w:t>
      </w:r>
    </w:p>
    <w:p w14:paraId="2831A557" w14:textId="13A0B01B" w:rsidR="00E3214A" w:rsidRPr="00E3214A" w:rsidRDefault="00E3214A" w:rsidP="00E3214A">
      <w:pPr>
        <w:pStyle w:val="a9"/>
        <w:numPr>
          <w:ilvl w:val="0"/>
          <w:numId w:val="2"/>
        </w:numPr>
        <w:snapToGrid w:val="0"/>
        <w:spacing w:line="360" w:lineRule="auto"/>
        <w:ind w:firstLineChars="0"/>
        <w:rPr>
          <w:rFonts w:hAnsi="宋体"/>
          <w:b/>
          <w:bCs/>
          <w:sz w:val="24"/>
        </w:rPr>
      </w:pPr>
      <w:r w:rsidRPr="00E3214A">
        <w:rPr>
          <w:rFonts w:hAnsi="宋体" w:hint="eastAsia"/>
          <w:b/>
          <w:bCs/>
          <w:sz w:val="24"/>
        </w:rPr>
        <w:t>实验验证</w:t>
      </w:r>
    </w:p>
    <w:p w14:paraId="0BEE4769" w14:textId="381B6561" w:rsidR="00702115" w:rsidRPr="00E3214A" w:rsidRDefault="00702115" w:rsidP="00E3214A">
      <w:pPr>
        <w:snapToGrid w:val="0"/>
        <w:spacing w:line="360" w:lineRule="auto"/>
        <w:ind w:firstLineChars="200" w:firstLine="480"/>
        <w:rPr>
          <w:rFonts w:hAnsi="宋体"/>
          <w:sz w:val="24"/>
        </w:rPr>
      </w:pPr>
      <w:r w:rsidRPr="00702115">
        <w:rPr>
          <w:rFonts w:hAnsi="宋体" w:hint="eastAsia"/>
          <w:sz w:val="24"/>
        </w:rPr>
        <w:t>本标准提出的全景音视频主观质量评价方法已在实验环境下进行了验证。实验采用了多组不同分辨率、编码参数和沉浸式交互场景的视频数据，通过主观评分实验（</w:t>
      </w:r>
      <w:r w:rsidRPr="00702115">
        <w:rPr>
          <w:rFonts w:hAnsi="宋体" w:hint="eastAsia"/>
          <w:sz w:val="24"/>
        </w:rPr>
        <w:t>MOS</w:t>
      </w:r>
      <w:r w:rsidRPr="00702115">
        <w:rPr>
          <w:rFonts w:hAnsi="宋体" w:hint="eastAsia"/>
          <w:sz w:val="24"/>
        </w:rPr>
        <w:t>）和用户感知问卷调查，验证了评价指标对用户感知质量的敏感性和可靠性。实验结果表明，本标准所定义的评价指标能够有效区分不同质量的视频内容，并与已有</w:t>
      </w:r>
      <w:r w:rsidRPr="00702115">
        <w:rPr>
          <w:rFonts w:hAnsi="宋体" w:hint="eastAsia"/>
          <w:sz w:val="24"/>
        </w:rPr>
        <w:t>ITU-T P.910</w:t>
      </w:r>
      <w:r w:rsidRPr="00702115">
        <w:rPr>
          <w:rFonts w:hAnsi="宋体" w:hint="eastAsia"/>
          <w:sz w:val="24"/>
        </w:rPr>
        <w:t>及</w:t>
      </w:r>
      <w:r w:rsidRPr="00702115">
        <w:rPr>
          <w:rFonts w:hAnsi="宋体" w:hint="eastAsia"/>
          <w:sz w:val="24"/>
        </w:rPr>
        <w:t>ITU-T P.919</w:t>
      </w:r>
      <w:r w:rsidRPr="00702115">
        <w:rPr>
          <w:rFonts w:hAnsi="宋体" w:hint="eastAsia"/>
          <w:sz w:val="24"/>
        </w:rPr>
        <w:t>的评价方法结果一致，具有可重复性和稳定性。</w:t>
      </w:r>
    </w:p>
    <w:p w14:paraId="105A954C" w14:textId="40A7AEE8" w:rsidR="00E3214A" w:rsidRDefault="00E3214A" w:rsidP="00E3214A">
      <w:pPr>
        <w:pStyle w:val="a3"/>
        <w:spacing w:line="360" w:lineRule="auto"/>
        <w:ind w:firstLine="482"/>
        <w:rPr>
          <w:b/>
          <w:sz w:val="24"/>
          <w:szCs w:val="24"/>
        </w:rPr>
      </w:pPr>
      <w:r>
        <w:rPr>
          <w:rFonts w:hint="eastAsia"/>
          <w:b/>
          <w:sz w:val="24"/>
          <w:szCs w:val="24"/>
        </w:rPr>
        <w:t>2</w:t>
      </w:r>
      <w:r>
        <w:rPr>
          <w:b/>
          <w:sz w:val="24"/>
          <w:szCs w:val="24"/>
        </w:rPr>
        <w:t>.</w:t>
      </w:r>
      <w:r>
        <w:rPr>
          <w:rFonts w:hint="eastAsia"/>
          <w:b/>
          <w:color w:val="000000"/>
          <w:sz w:val="24"/>
          <w:szCs w:val="24"/>
        </w:rPr>
        <w:t>产业化情况、推广应用论证和预期达到的经济效果</w:t>
      </w:r>
    </w:p>
    <w:p w14:paraId="56BECD63" w14:textId="77777777" w:rsidR="00702115" w:rsidRPr="00702115" w:rsidRDefault="00702115" w:rsidP="00702115">
      <w:pPr>
        <w:pStyle w:val="a3"/>
        <w:spacing w:line="360" w:lineRule="auto"/>
        <w:ind w:firstLine="480"/>
        <w:rPr>
          <w:rFonts w:hAnsi="宋体"/>
          <w:sz w:val="24"/>
          <w:szCs w:val="22"/>
        </w:rPr>
      </w:pPr>
      <w:r w:rsidRPr="00702115">
        <w:rPr>
          <w:rFonts w:hAnsi="宋体" w:hint="eastAsia"/>
          <w:sz w:val="24"/>
          <w:szCs w:val="22"/>
        </w:rPr>
        <w:t>本标准可广泛应用于全景视频内容生产、编码优化、VR/AR平台及流媒体传输服务的质量控制中。通过标准化的主观质量评价方法，可：</w:t>
      </w:r>
    </w:p>
    <w:p w14:paraId="7C22BB17" w14:textId="77777777" w:rsidR="00702115" w:rsidRPr="00702115" w:rsidRDefault="00702115" w:rsidP="00702115">
      <w:pPr>
        <w:pStyle w:val="a3"/>
        <w:spacing w:line="360" w:lineRule="auto"/>
        <w:ind w:firstLine="480"/>
        <w:rPr>
          <w:rFonts w:hAnsi="宋体"/>
          <w:sz w:val="24"/>
          <w:szCs w:val="22"/>
        </w:rPr>
      </w:pPr>
      <w:r w:rsidRPr="00702115">
        <w:rPr>
          <w:rFonts w:hAnsi="宋体" w:hint="eastAsia"/>
          <w:sz w:val="24"/>
          <w:szCs w:val="22"/>
        </w:rPr>
        <w:t>指导视频生产企业优化拍摄和后处理流程，提高用户体验；</w:t>
      </w:r>
    </w:p>
    <w:p w14:paraId="022A7363" w14:textId="77777777" w:rsidR="00702115" w:rsidRPr="00702115" w:rsidRDefault="00702115" w:rsidP="00702115">
      <w:pPr>
        <w:pStyle w:val="a3"/>
        <w:spacing w:line="360" w:lineRule="auto"/>
        <w:ind w:firstLine="480"/>
        <w:rPr>
          <w:rFonts w:hAnsi="宋体"/>
          <w:sz w:val="24"/>
          <w:szCs w:val="22"/>
        </w:rPr>
      </w:pPr>
      <w:r w:rsidRPr="00702115">
        <w:rPr>
          <w:rFonts w:hAnsi="宋体" w:hint="eastAsia"/>
          <w:sz w:val="24"/>
          <w:szCs w:val="22"/>
        </w:rPr>
        <w:t>支持内容分发平台和传输网络进行视频质量监控和优化；</w:t>
      </w:r>
    </w:p>
    <w:p w14:paraId="6430D3E2" w14:textId="77777777" w:rsidR="00702115" w:rsidRPr="00702115" w:rsidRDefault="00702115" w:rsidP="00702115">
      <w:pPr>
        <w:pStyle w:val="a3"/>
        <w:spacing w:line="360" w:lineRule="auto"/>
        <w:ind w:firstLine="480"/>
        <w:rPr>
          <w:rFonts w:hAnsi="宋体"/>
          <w:sz w:val="24"/>
          <w:szCs w:val="22"/>
        </w:rPr>
      </w:pPr>
      <w:r w:rsidRPr="00702115">
        <w:rPr>
          <w:rFonts w:hAnsi="宋体" w:hint="eastAsia"/>
          <w:sz w:val="24"/>
          <w:szCs w:val="22"/>
        </w:rPr>
        <w:t>为沉浸式视频硬件及应用开发提供评价基准，降低研发风险。</w:t>
      </w:r>
    </w:p>
    <w:p w14:paraId="1BEE5A48" w14:textId="11136B53" w:rsidR="00702115" w:rsidRDefault="00702115" w:rsidP="00702115">
      <w:pPr>
        <w:pStyle w:val="a3"/>
        <w:spacing w:line="360" w:lineRule="auto"/>
        <w:ind w:firstLine="480"/>
        <w:rPr>
          <w:rFonts w:hAnsi="宋体"/>
          <w:sz w:val="24"/>
          <w:szCs w:val="22"/>
        </w:rPr>
      </w:pPr>
      <w:r w:rsidRPr="00702115">
        <w:rPr>
          <w:rFonts w:hAnsi="宋体" w:hint="eastAsia"/>
          <w:sz w:val="24"/>
          <w:szCs w:val="22"/>
        </w:rPr>
        <w:t>预计推广应用后，将显著提升全景音视频产业链质量控制水平，降低重复实验和测试成本，增强用户沉浸体验，从而带来经济效益、社会效益及生态效益（如减少因低质量视频引发的网络资源浪费）。</w:t>
      </w:r>
    </w:p>
    <w:p w14:paraId="4004920A" w14:textId="29637DA4" w:rsidR="00E3214A" w:rsidRPr="00E3214A" w:rsidRDefault="00E3214A" w:rsidP="007B767D">
      <w:pPr>
        <w:snapToGrid w:val="0"/>
        <w:spacing w:line="360" w:lineRule="auto"/>
        <w:ind w:firstLineChars="200" w:firstLine="482"/>
        <w:rPr>
          <w:rFonts w:ascii="宋体"/>
          <w:b/>
          <w:kern w:val="0"/>
          <w:sz w:val="24"/>
        </w:rPr>
      </w:pPr>
      <w:r w:rsidRPr="00E3214A">
        <w:rPr>
          <w:rFonts w:ascii="宋体" w:hint="eastAsia"/>
          <w:b/>
          <w:kern w:val="0"/>
          <w:sz w:val="24"/>
        </w:rPr>
        <w:t>四、国际、国外同类标准技术内容对比情况</w:t>
      </w:r>
    </w:p>
    <w:p w14:paraId="391631E4" w14:textId="6812D066" w:rsidR="00E3214A" w:rsidRDefault="00E3214A" w:rsidP="007B767D">
      <w:pPr>
        <w:snapToGrid w:val="0"/>
        <w:spacing w:line="360" w:lineRule="auto"/>
        <w:ind w:firstLineChars="200" w:firstLine="482"/>
        <w:rPr>
          <w:rFonts w:ascii="宋体"/>
          <w:b/>
          <w:kern w:val="0"/>
          <w:sz w:val="24"/>
        </w:rPr>
      </w:pPr>
      <w:r w:rsidRPr="00E3214A">
        <w:rPr>
          <w:rFonts w:ascii="宋体" w:hint="eastAsia"/>
          <w:b/>
          <w:kern w:val="0"/>
          <w:sz w:val="24"/>
        </w:rPr>
        <w:t>（与国际、国外同类标准技术内容的对比情况，或者与测试的国外样品、样机的有关数据对比情况）</w:t>
      </w:r>
    </w:p>
    <w:p w14:paraId="7BFE9663" w14:textId="5777FB37" w:rsidR="00702115" w:rsidRPr="00702115" w:rsidRDefault="00702115" w:rsidP="00702115">
      <w:pPr>
        <w:pStyle w:val="a3"/>
        <w:spacing w:line="360" w:lineRule="auto"/>
        <w:ind w:firstLine="480"/>
        <w:rPr>
          <w:rFonts w:hAnsi="宋体"/>
          <w:sz w:val="24"/>
          <w:szCs w:val="22"/>
        </w:rPr>
      </w:pPr>
      <w:r w:rsidRPr="00702115">
        <w:rPr>
          <w:rFonts w:hAnsi="宋体" w:hint="eastAsia"/>
          <w:sz w:val="24"/>
          <w:szCs w:val="22"/>
        </w:rPr>
        <w:t>国际标准ITU-T P.910和ITU-T P.919提供了视频及全景视频的主观质量评价方法，但主要集中于视觉质量或基本沉浸体验。相比之下，本标准针对全景音视频的整体主观质量评价进行了扩展，强调用户对视听融合效果的整体感知，而不对视频和音频单独评分。通过与国外标准对比，本标准能够更贴合实际用户的沉浸式体验评价，尤其适用于全景音视频产品的整体质量评估和服务质量控制。</w:t>
      </w:r>
    </w:p>
    <w:p w14:paraId="3F3DC6B1" w14:textId="5914190C" w:rsidR="007B767D" w:rsidRDefault="00E3214A" w:rsidP="007B767D">
      <w:pPr>
        <w:pStyle w:val="a3"/>
        <w:spacing w:line="360" w:lineRule="auto"/>
        <w:ind w:firstLine="482"/>
        <w:rPr>
          <w:b/>
          <w:sz w:val="24"/>
          <w:szCs w:val="24"/>
        </w:rPr>
      </w:pPr>
      <w:r>
        <w:rPr>
          <w:rFonts w:hint="eastAsia"/>
          <w:b/>
          <w:sz w:val="24"/>
          <w:szCs w:val="24"/>
        </w:rPr>
        <w:t>五</w:t>
      </w:r>
      <w:r w:rsidR="007B767D">
        <w:rPr>
          <w:rFonts w:hint="eastAsia"/>
          <w:b/>
          <w:sz w:val="24"/>
          <w:szCs w:val="24"/>
        </w:rPr>
        <w:t>、采用国际标准和国外先进标准情况</w:t>
      </w:r>
    </w:p>
    <w:p w14:paraId="7AB41678" w14:textId="29C6A5EF" w:rsidR="00E3214A" w:rsidRDefault="00E3214A" w:rsidP="007B767D">
      <w:pPr>
        <w:pStyle w:val="a3"/>
        <w:spacing w:line="360" w:lineRule="auto"/>
        <w:ind w:firstLine="482"/>
        <w:rPr>
          <w:b/>
          <w:sz w:val="24"/>
          <w:szCs w:val="24"/>
        </w:rPr>
      </w:pPr>
      <w:r>
        <w:rPr>
          <w:rFonts w:hint="eastAsia"/>
          <w:b/>
          <w:sz w:val="24"/>
          <w:szCs w:val="24"/>
        </w:rPr>
        <w:lastRenderedPageBreak/>
        <w:t>（</w:t>
      </w:r>
      <w:r w:rsidRPr="00E3214A">
        <w:rPr>
          <w:rFonts w:hint="eastAsia"/>
          <w:b/>
          <w:sz w:val="24"/>
          <w:szCs w:val="24"/>
        </w:rPr>
        <w:t>以国际标准为基础的起草情况，以及是否合规引用或者采用国际国外标准，并说明未采用国际标准的原因；</w:t>
      </w:r>
      <w:r>
        <w:rPr>
          <w:rFonts w:hint="eastAsia"/>
          <w:b/>
          <w:sz w:val="24"/>
          <w:szCs w:val="24"/>
        </w:rPr>
        <w:t>）</w:t>
      </w:r>
    </w:p>
    <w:p w14:paraId="57F88741" w14:textId="48D92770" w:rsidR="009F3AE1" w:rsidRPr="009F3AE1" w:rsidRDefault="009F3AE1" w:rsidP="009F3AE1">
      <w:pPr>
        <w:pStyle w:val="a3"/>
        <w:spacing w:line="360" w:lineRule="auto"/>
        <w:ind w:firstLine="480"/>
        <w:rPr>
          <w:sz w:val="24"/>
        </w:rPr>
      </w:pPr>
      <w:r>
        <w:rPr>
          <w:rFonts w:hint="eastAsia"/>
          <w:sz w:val="24"/>
        </w:rPr>
        <w:t>本标准</w:t>
      </w:r>
      <w:r w:rsidRPr="009F3AE1">
        <w:rPr>
          <w:rFonts w:hint="eastAsia"/>
          <w:sz w:val="24"/>
        </w:rPr>
        <w:t>合规引用国际标准ITU-T P.919，ITU-T P.910</w:t>
      </w:r>
      <w:r>
        <w:rPr>
          <w:rFonts w:hint="eastAsia"/>
          <w:sz w:val="24"/>
        </w:rPr>
        <w:t>，</w:t>
      </w:r>
      <w:r w:rsidRPr="009F3AE1">
        <w:rPr>
          <w:rFonts w:hint="eastAsia"/>
          <w:sz w:val="24"/>
        </w:rPr>
        <w:t>采用这些标准是因为它们在全景视频和视频质量评价方面具有成熟的指标和方法，能够保证本标准与国际接轨。</w:t>
      </w:r>
    </w:p>
    <w:p w14:paraId="4CD2F24F" w14:textId="0C584D68" w:rsidR="007B767D" w:rsidRDefault="00E3214A" w:rsidP="007B767D">
      <w:pPr>
        <w:pStyle w:val="a3"/>
        <w:spacing w:line="360" w:lineRule="auto"/>
        <w:ind w:firstLine="482"/>
        <w:rPr>
          <w:rFonts w:hAnsi="宋体"/>
          <w:sz w:val="24"/>
          <w:szCs w:val="24"/>
        </w:rPr>
      </w:pPr>
      <w:r>
        <w:rPr>
          <w:rFonts w:hint="eastAsia"/>
          <w:b/>
          <w:sz w:val="24"/>
          <w:szCs w:val="24"/>
        </w:rPr>
        <w:t>六</w:t>
      </w:r>
      <w:r w:rsidR="007B767D">
        <w:rPr>
          <w:rFonts w:hint="eastAsia"/>
          <w:b/>
          <w:sz w:val="24"/>
          <w:szCs w:val="24"/>
        </w:rPr>
        <w:t>、与现行相关法律、法规、规章及相关标准的协调性</w:t>
      </w:r>
    </w:p>
    <w:p w14:paraId="53A6B1D7" w14:textId="035C39B7" w:rsidR="007B767D" w:rsidRDefault="007B767D" w:rsidP="007B767D">
      <w:pPr>
        <w:spacing w:line="360" w:lineRule="auto"/>
        <w:ind w:firstLineChars="200" w:firstLine="480"/>
        <w:rPr>
          <w:rFonts w:ascii="宋体" w:hAnsi="宋体"/>
          <w:sz w:val="24"/>
        </w:rPr>
      </w:pPr>
      <w:r>
        <w:rPr>
          <w:rFonts w:ascii="宋体" w:hAnsi="宋体" w:hint="eastAsia"/>
          <w:sz w:val="24"/>
        </w:rPr>
        <w:t>本标准符合相关的现行法律、法规和规章。</w:t>
      </w:r>
    </w:p>
    <w:p w14:paraId="3D016996" w14:textId="7DAE20A5" w:rsidR="007B767D" w:rsidRDefault="00E3214A" w:rsidP="007B767D">
      <w:pPr>
        <w:pStyle w:val="a3"/>
        <w:spacing w:line="360" w:lineRule="auto"/>
        <w:ind w:firstLine="482"/>
        <w:rPr>
          <w:b/>
          <w:sz w:val="24"/>
          <w:szCs w:val="24"/>
        </w:rPr>
      </w:pPr>
      <w:r>
        <w:rPr>
          <w:rFonts w:hint="eastAsia"/>
          <w:b/>
          <w:sz w:val="24"/>
          <w:szCs w:val="24"/>
        </w:rPr>
        <w:t>七</w:t>
      </w:r>
      <w:r w:rsidR="007B767D">
        <w:rPr>
          <w:rFonts w:hint="eastAsia"/>
          <w:b/>
          <w:sz w:val="24"/>
          <w:szCs w:val="24"/>
        </w:rPr>
        <w:t>、</w:t>
      </w:r>
      <w:bookmarkStart w:id="1" w:name="_Hlk217418185"/>
      <w:r w:rsidR="007B767D">
        <w:rPr>
          <w:rFonts w:hint="eastAsia"/>
          <w:b/>
          <w:sz w:val="24"/>
          <w:szCs w:val="24"/>
        </w:rPr>
        <w:t>重大分歧意见</w:t>
      </w:r>
      <w:bookmarkEnd w:id="1"/>
      <w:r w:rsidR="007B767D">
        <w:rPr>
          <w:rFonts w:hint="eastAsia"/>
          <w:b/>
          <w:sz w:val="24"/>
          <w:szCs w:val="24"/>
        </w:rPr>
        <w:t>的处理经过和依据</w:t>
      </w:r>
    </w:p>
    <w:p w14:paraId="2EBCC297" w14:textId="1476A66E" w:rsidR="00CD195C" w:rsidRPr="00CD195C" w:rsidRDefault="00CA59E3" w:rsidP="007B767D">
      <w:pPr>
        <w:pStyle w:val="a3"/>
        <w:spacing w:line="360" w:lineRule="auto"/>
        <w:ind w:firstLine="480"/>
        <w:rPr>
          <w:bCs/>
          <w:sz w:val="24"/>
          <w:szCs w:val="24"/>
        </w:rPr>
      </w:pPr>
      <w:r>
        <w:rPr>
          <w:rFonts w:hAnsi="宋体" w:hint="eastAsia"/>
          <w:sz w:val="24"/>
        </w:rPr>
        <w:t>本标准</w:t>
      </w:r>
      <w:r w:rsidR="00CD195C" w:rsidRPr="00CD195C">
        <w:rPr>
          <w:rFonts w:hint="eastAsia"/>
          <w:bCs/>
          <w:sz w:val="24"/>
          <w:szCs w:val="24"/>
        </w:rPr>
        <w:t>无重大分歧意见</w:t>
      </w:r>
    </w:p>
    <w:p w14:paraId="3A556B41" w14:textId="1EA9294B" w:rsidR="00E3214A" w:rsidRDefault="00E3214A" w:rsidP="00E3214A">
      <w:pPr>
        <w:pStyle w:val="a3"/>
        <w:spacing w:line="360" w:lineRule="auto"/>
        <w:ind w:firstLine="482"/>
        <w:rPr>
          <w:b/>
          <w:sz w:val="24"/>
          <w:szCs w:val="24"/>
        </w:rPr>
      </w:pPr>
      <w:r>
        <w:rPr>
          <w:rFonts w:hint="eastAsia"/>
          <w:b/>
          <w:sz w:val="24"/>
          <w:szCs w:val="24"/>
        </w:rPr>
        <w:t>八、知识产权情况说明</w:t>
      </w:r>
    </w:p>
    <w:p w14:paraId="7A007F24" w14:textId="0C35FF6B" w:rsidR="00E3214A" w:rsidRDefault="00E3214A" w:rsidP="00E3214A">
      <w:pPr>
        <w:snapToGrid w:val="0"/>
        <w:spacing w:line="360" w:lineRule="auto"/>
        <w:ind w:firstLineChars="200" w:firstLine="480"/>
        <w:rPr>
          <w:rFonts w:ascii="楷体_GB2312" w:eastAsia="楷体_GB2312"/>
        </w:rPr>
      </w:pPr>
      <w:r>
        <w:rPr>
          <w:rFonts w:hAnsi="宋体"/>
          <w:sz w:val="24"/>
        </w:rPr>
        <w:t>本标准不涉及专利。</w:t>
      </w:r>
    </w:p>
    <w:p w14:paraId="3020869D" w14:textId="4DF9185F" w:rsidR="007B767D" w:rsidRDefault="00E3214A" w:rsidP="007B767D">
      <w:pPr>
        <w:pStyle w:val="a3"/>
        <w:spacing w:line="360" w:lineRule="auto"/>
        <w:ind w:firstLine="482"/>
        <w:rPr>
          <w:b/>
          <w:sz w:val="24"/>
          <w:szCs w:val="24"/>
        </w:rPr>
      </w:pPr>
      <w:r>
        <w:rPr>
          <w:rFonts w:hint="eastAsia"/>
          <w:b/>
          <w:sz w:val="24"/>
          <w:szCs w:val="24"/>
        </w:rPr>
        <w:t>九</w:t>
      </w:r>
      <w:r w:rsidR="007B767D">
        <w:rPr>
          <w:rFonts w:hint="eastAsia"/>
          <w:b/>
          <w:sz w:val="24"/>
          <w:szCs w:val="24"/>
        </w:rPr>
        <w:t>、贯彻标准的要求和措施建议</w:t>
      </w:r>
    </w:p>
    <w:p w14:paraId="269F2ED2" w14:textId="75677A73" w:rsidR="00E3214A" w:rsidRDefault="00E3214A" w:rsidP="007B767D">
      <w:pPr>
        <w:pStyle w:val="a3"/>
        <w:spacing w:line="360" w:lineRule="auto"/>
        <w:ind w:firstLine="482"/>
        <w:rPr>
          <w:b/>
          <w:sz w:val="24"/>
          <w:szCs w:val="24"/>
        </w:rPr>
      </w:pPr>
      <w:r>
        <w:rPr>
          <w:rFonts w:hint="eastAsia"/>
          <w:b/>
          <w:sz w:val="24"/>
          <w:szCs w:val="24"/>
        </w:rPr>
        <w:t>（</w:t>
      </w:r>
      <w:r w:rsidRPr="00E3214A">
        <w:rPr>
          <w:rFonts w:hint="eastAsia"/>
          <w:b/>
          <w:sz w:val="24"/>
          <w:szCs w:val="24"/>
        </w:rPr>
        <w:t>实施国家标准的要求，以及组织措施、技术措施、过渡期和实施日期的建议等措施建议</w:t>
      </w:r>
      <w:r>
        <w:rPr>
          <w:rFonts w:hint="eastAsia"/>
          <w:b/>
          <w:sz w:val="24"/>
          <w:szCs w:val="24"/>
        </w:rPr>
        <w:t>）</w:t>
      </w:r>
    </w:p>
    <w:p w14:paraId="589B96C2" w14:textId="6CE40D75" w:rsidR="001264B0" w:rsidRPr="001264B0" w:rsidRDefault="001264B0" w:rsidP="001264B0">
      <w:pPr>
        <w:snapToGrid w:val="0"/>
        <w:spacing w:line="360" w:lineRule="auto"/>
        <w:ind w:firstLineChars="200" w:firstLine="480"/>
        <w:rPr>
          <w:rFonts w:ascii="楷体_GB2312" w:eastAsia="楷体_GB2312"/>
        </w:rPr>
      </w:pPr>
      <w:r w:rsidRPr="001264B0">
        <w:rPr>
          <w:rFonts w:hAnsi="宋体" w:hint="eastAsia"/>
          <w:sz w:val="24"/>
        </w:rPr>
        <w:t>建议在全景视频生产、内容分发、</w:t>
      </w:r>
      <w:r w:rsidRPr="001264B0">
        <w:rPr>
          <w:rFonts w:hAnsi="宋体" w:hint="eastAsia"/>
          <w:sz w:val="24"/>
        </w:rPr>
        <w:t>VR/AR</w:t>
      </w:r>
      <w:r w:rsidRPr="001264B0">
        <w:rPr>
          <w:rFonts w:hAnsi="宋体" w:hint="eastAsia"/>
          <w:sz w:val="24"/>
        </w:rPr>
        <w:t>平台及研究机构推广应用本标准。实施过程中应结合</w:t>
      </w:r>
      <w:r w:rsidRPr="001264B0">
        <w:rPr>
          <w:rFonts w:hAnsi="宋体" w:hint="eastAsia"/>
          <w:sz w:val="24"/>
        </w:rPr>
        <w:t>ITU-T P.910/P.919</w:t>
      </w:r>
      <w:r w:rsidRPr="001264B0">
        <w:rPr>
          <w:rFonts w:hAnsi="宋体" w:hint="eastAsia"/>
          <w:sz w:val="24"/>
        </w:rPr>
        <w:t>实验方法，配备受训评测人员，建立主观评价实验室，并制定过渡期和实施日期，以保证标准有效落地。</w:t>
      </w:r>
    </w:p>
    <w:p w14:paraId="16B71C0F" w14:textId="6828CBCD" w:rsidR="007B767D" w:rsidRDefault="007B767D" w:rsidP="007B767D">
      <w:pPr>
        <w:pStyle w:val="a3"/>
        <w:spacing w:line="360" w:lineRule="auto"/>
        <w:ind w:firstLine="482"/>
        <w:rPr>
          <w:b/>
          <w:sz w:val="24"/>
          <w:szCs w:val="24"/>
        </w:rPr>
      </w:pPr>
      <w:r>
        <w:rPr>
          <w:rFonts w:hint="eastAsia"/>
          <w:b/>
          <w:sz w:val="24"/>
          <w:szCs w:val="24"/>
        </w:rPr>
        <w:t>十、其他应予说明的事项</w:t>
      </w:r>
    </w:p>
    <w:p w14:paraId="09BC394E" w14:textId="3E204FE8" w:rsidR="007B767D" w:rsidRDefault="001264B0" w:rsidP="007B767D">
      <w:pPr>
        <w:pStyle w:val="a3"/>
        <w:spacing w:line="360" w:lineRule="auto"/>
        <w:ind w:firstLine="480"/>
      </w:pPr>
      <w:r>
        <w:rPr>
          <w:rFonts w:ascii="Times New Roman" w:hAnsi="宋体" w:hint="eastAsia"/>
          <w:kern w:val="2"/>
          <w:sz w:val="24"/>
          <w:szCs w:val="24"/>
        </w:rPr>
        <w:t>无</w:t>
      </w:r>
    </w:p>
    <w:p w14:paraId="14EF0E40" w14:textId="77777777" w:rsidR="007B767D" w:rsidRDefault="007B767D" w:rsidP="007B767D">
      <w:pPr>
        <w:spacing w:line="360" w:lineRule="auto"/>
      </w:pPr>
    </w:p>
    <w:p w14:paraId="32026778" w14:textId="2EA0A10A" w:rsidR="007B767D" w:rsidRDefault="007B767D" w:rsidP="007B767D">
      <w:pPr>
        <w:spacing w:line="360" w:lineRule="auto"/>
        <w:jc w:val="right"/>
        <w:rPr>
          <w:rFonts w:ascii="宋体" w:hAnsi="宋体"/>
          <w:sz w:val="24"/>
        </w:rPr>
      </w:pPr>
      <w:r>
        <w:rPr>
          <w:rFonts w:ascii="宋体" w:hAnsi="宋体" w:hint="eastAsia"/>
          <w:sz w:val="24"/>
        </w:rPr>
        <w:t xml:space="preserve">                           </w:t>
      </w:r>
      <w:r w:rsidR="00DF7082" w:rsidRPr="00DF7082">
        <w:rPr>
          <w:rFonts w:ascii="宋体" w:hAnsi="宋体" w:hint="eastAsia"/>
          <w:sz w:val="24"/>
        </w:rPr>
        <w:t>《全景音视频主观质量评价方法》</w:t>
      </w:r>
      <w:r>
        <w:rPr>
          <w:rFonts w:ascii="宋体" w:hAnsi="宋体" w:hint="eastAsia"/>
          <w:sz w:val="24"/>
        </w:rPr>
        <w:t>标准编制组</w:t>
      </w:r>
    </w:p>
    <w:p w14:paraId="2148459B" w14:textId="7BF0F8A7" w:rsidR="007B767D" w:rsidRDefault="007B767D" w:rsidP="007B767D">
      <w:pPr>
        <w:spacing w:line="360" w:lineRule="auto"/>
        <w:jc w:val="right"/>
        <w:rPr>
          <w:rFonts w:ascii="宋体" w:hAnsi="宋体"/>
          <w:sz w:val="24"/>
        </w:rPr>
      </w:pPr>
      <w:r>
        <w:rPr>
          <w:rFonts w:ascii="宋体" w:hAnsi="宋体" w:hint="eastAsia"/>
          <w:sz w:val="24"/>
        </w:rPr>
        <w:t xml:space="preserve">                              20</w:t>
      </w:r>
      <w:r w:rsidR="001264B0">
        <w:rPr>
          <w:rFonts w:ascii="宋体" w:hAnsi="宋体" w:hint="eastAsia"/>
          <w:sz w:val="24"/>
        </w:rPr>
        <w:t>25</w:t>
      </w:r>
      <w:r>
        <w:rPr>
          <w:rFonts w:ascii="宋体" w:hAnsi="宋体" w:hint="eastAsia"/>
          <w:sz w:val="24"/>
        </w:rPr>
        <w:t>-</w:t>
      </w:r>
      <w:r w:rsidR="001264B0">
        <w:rPr>
          <w:rFonts w:ascii="宋体" w:hAnsi="宋体" w:hint="eastAsia"/>
          <w:sz w:val="24"/>
        </w:rPr>
        <w:t>12</w:t>
      </w:r>
      <w:r>
        <w:rPr>
          <w:rFonts w:ascii="宋体" w:hAnsi="宋体" w:hint="eastAsia"/>
          <w:sz w:val="24"/>
        </w:rPr>
        <w:t>-</w:t>
      </w:r>
      <w:r w:rsidR="001264B0">
        <w:rPr>
          <w:rFonts w:ascii="宋体" w:hAnsi="宋体" w:hint="eastAsia"/>
          <w:sz w:val="24"/>
        </w:rPr>
        <w:t>24</w:t>
      </w:r>
    </w:p>
    <w:p w14:paraId="135C2D09" w14:textId="77777777" w:rsidR="007B767D" w:rsidRDefault="007B767D"/>
    <w:sectPr w:rsidR="007B76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4B43" w14:textId="77777777" w:rsidR="007F3DDB" w:rsidRDefault="007F3DDB" w:rsidP="00E3214A">
      <w:pPr>
        <w:spacing w:line="240" w:lineRule="auto"/>
      </w:pPr>
      <w:r>
        <w:separator/>
      </w:r>
    </w:p>
  </w:endnote>
  <w:endnote w:type="continuationSeparator" w:id="0">
    <w:p w14:paraId="420F3CA5" w14:textId="77777777" w:rsidR="007F3DDB" w:rsidRDefault="007F3DDB" w:rsidP="00E32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D6B0" w14:textId="77777777" w:rsidR="007F3DDB" w:rsidRDefault="007F3DDB" w:rsidP="00E3214A">
      <w:pPr>
        <w:spacing w:line="240" w:lineRule="auto"/>
      </w:pPr>
      <w:r>
        <w:separator/>
      </w:r>
    </w:p>
  </w:footnote>
  <w:footnote w:type="continuationSeparator" w:id="0">
    <w:p w14:paraId="586DB2E1" w14:textId="77777777" w:rsidR="007F3DDB" w:rsidRDefault="007F3DDB" w:rsidP="00E32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4A3"/>
    <w:multiLevelType w:val="hybridMultilevel"/>
    <w:tmpl w:val="D77087B8"/>
    <w:lvl w:ilvl="0" w:tplc="558AE15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59F052A"/>
    <w:multiLevelType w:val="hybridMultilevel"/>
    <w:tmpl w:val="90AEE65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9847658"/>
    <w:multiLevelType w:val="singleLevel"/>
    <w:tmpl w:val="59847658"/>
    <w:lvl w:ilvl="0">
      <w:start w:val="2"/>
      <w:numFmt w:val="decimal"/>
      <w:suff w:val="nothing"/>
      <w:lvlText w:val="%1."/>
      <w:lvlJc w:val="left"/>
    </w:lvl>
  </w:abstractNum>
  <w:abstractNum w:abstractNumId="3" w15:restartNumberingAfterBreak="0">
    <w:nsid w:val="75FD3DF3"/>
    <w:multiLevelType w:val="hybridMultilevel"/>
    <w:tmpl w:val="103AD0AE"/>
    <w:lvl w:ilvl="0" w:tplc="FAF07774">
      <w:start w:val="1"/>
      <w:numFmt w:val="japaneseCounting"/>
      <w:lvlText w:val="%1、"/>
      <w:lvlJc w:val="left"/>
      <w:pPr>
        <w:ind w:left="1192" w:hanging="720"/>
      </w:pPr>
      <w:rPr>
        <w:rFonts w:hint="default"/>
      </w:rPr>
    </w:lvl>
    <w:lvl w:ilvl="1" w:tplc="04090019" w:tentative="1">
      <w:start w:val="1"/>
      <w:numFmt w:val="lowerLetter"/>
      <w:lvlText w:val="%2)"/>
      <w:lvlJc w:val="left"/>
      <w:pPr>
        <w:ind w:left="1352" w:hanging="440"/>
      </w:pPr>
    </w:lvl>
    <w:lvl w:ilvl="2" w:tplc="0409001B" w:tentative="1">
      <w:start w:val="1"/>
      <w:numFmt w:val="lowerRoman"/>
      <w:lvlText w:val="%3."/>
      <w:lvlJc w:val="right"/>
      <w:pPr>
        <w:ind w:left="1792" w:hanging="440"/>
      </w:pPr>
    </w:lvl>
    <w:lvl w:ilvl="3" w:tplc="0409000F" w:tentative="1">
      <w:start w:val="1"/>
      <w:numFmt w:val="decimal"/>
      <w:lvlText w:val="%4."/>
      <w:lvlJc w:val="left"/>
      <w:pPr>
        <w:ind w:left="2232" w:hanging="440"/>
      </w:pPr>
    </w:lvl>
    <w:lvl w:ilvl="4" w:tplc="04090019" w:tentative="1">
      <w:start w:val="1"/>
      <w:numFmt w:val="lowerLetter"/>
      <w:lvlText w:val="%5)"/>
      <w:lvlJc w:val="left"/>
      <w:pPr>
        <w:ind w:left="2672" w:hanging="440"/>
      </w:pPr>
    </w:lvl>
    <w:lvl w:ilvl="5" w:tplc="0409001B" w:tentative="1">
      <w:start w:val="1"/>
      <w:numFmt w:val="lowerRoman"/>
      <w:lvlText w:val="%6."/>
      <w:lvlJc w:val="right"/>
      <w:pPr>
        <w:ind w:left="3112" w:hanging="440"/>
      </w:pPr>
    </w:lvl>
    <w:lvl w:ilvl="6" w:tplc="0409000F" w:tentative="1">
      <w:start w:val="1"/>
      <w:numFmt w:val="decimal"/>
      <w:lvlText w:val="%7."/>
      <w:lvlJc w:val="left"/>
      <w:pPr>
        <w:ind w:left="3552" w:hanging="440"/>
      </w:pPr>
    </w:lvl>
    <w:lvl w:ilvl="7" w:tplc="04090019" w:tentative="1">
      <w:start w:val="1"/>
      <w:numFmt w:val="lowerLetter"/>
      <w:lvlText w:val="%8)"/>
      <w:lvlJc w:val="left"/>
      <w:pPr>
        <w:ind w:left="3992" w:hanging="440"/>
      </w:pPr>
    </w:lvl>
    <w:lvl w:ilvl="8" w:tplc="0409001B" w:tentative="1">
      <w:start w:val="1"/>
      <w:numFmt w:val="lowerRoman"/>
      <w:lvlText w:val="%9."/>
      <w:lvlJc w:val="right"/>
      <w:pPr>
        <w:ind w:left="4432" w:hanging="440"/>
      </w:pPr>
    </w:lvl>
  </w:abstractNum>
  <w:num w:numId="1" w16cid:durableId="1822574060">
    <w:abstractNumId w:val="2"/>
  </w:num>
  <w:num w:numId="2" w16cid:durableId="1576893202">
    <w:abstractNumId w:val="0"/>
  </w:num>
  <w:num w:numId="3" w16cid:durableId="928385704">
    <w:abstractNumId w:val="3"/>
  </w:num>
  <w:num w:numId="4" w16cid:durableId="212049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7D"/>
    <w:rsid w:val="000968B1"/>
    <w:rsid w:val="000A2E9C"/>
    <w:rsid w:val="001264B0"/>
    <w:rsid w:val="00180EBB"/>
    <w:rsid w:val="00317B19"/>
    <w:rsid w:val="00372173"/>
    <w:rsid w:val="003B21AA"/>
    <w:rsid w:val="00513EF6"/>
    <w:rsid w:val="00524432"/>
    <w:rsid w:val="005C3943"/>
    <w:rsid w:val="005F52D0"/>
    <w:rsid w:val="00621275"/>
    <w:rsid w:val="006257BC"/>
    <w:rsid w:val="00625A37"/>
    <w:rsid w:val="00667E3F"/>
    <w:rsid w:val="006B5C55"/>
    <w:rsid w:val="00702115"/>
    <w:rsid w:val="007658CB"/>
    <w:rsid w:val="00771ED6"/>
    <w:rsid w:val="00785D5D"/>
    <w:rsid w:val="00786432"/>
    <w:rsid w:val="007B767D"/>
    <w:rsid w:val="007F0BBD"/>
    <w:rsid w:val="007F3DDB"/>
    <w:rsid w:val="00827C10"/>
    <w:rsid w:val="00842C68"/>
    <w:rsid w:val="00960E48"/>
    <w:rsid w:val="009A6091"/>
    <w:rsid w:val="009F19E2"/>
    <w:rsid w:val="009F3AE1"/>
    <w:rsid w:val="00CA59E3"/>
    <w:rsid w:val="00CD195C"/>
    <w:rsid w:val="00DF7082"/>
    <w:rsid w:val="00E3214A"/>
    <w:rsid w:val="00E44970"/>
    <w:rsid w:val="00E949F9"/>
    <w:rsid w:val="00F05C7C"/>
    <w:rsid w:val="00F25578"/>
    <w:rsid w:val="00F946B2"/>
    <w:rsid w:val="00FA2C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A17B6"/>
  <w15:chartTrackingRefBased/>
  <w15:docId w15:val="{7A60CC06-08C9-485F-8DAB-1D1A22E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67D"/>
    <w:pPr>
      <w:widowControl w:val="0"/>
      <w:adjustRightInd w:val="0"/>
      <w:spacing w:line="400" w:lineRule="exact"/>
      <w:jc w:val="both"/>
    </w:pPr>
    <w:rPr>
      <w:rFonts w:ascii="Calibri" w:eastAsia="宋体" w:hAnsi="Calibri" w:cs="Times New Roman"/>
      <w:szCs w:val="21"/>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qFormat/>
    <w:rsid w:val="007B767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
    <w:name w:val="段 Char"/>
    <w:link w:val="a3"/>
    <w:qFormat/>
    <w:rsid w:val="007B767D"/>
    <w:rPr>
      <w:rFonts w:ascii="宋体" w:eastAsia="宋体" w:hAnsi="Times New Roman" w:cs="Times New Roman"/>
      <w:kern w:val="0"/>
      <w:szCs w:val="20"/>
      <w14:ligatures w14:val="none"/>
    </w:rPr>
  </w:style>
  <w:style w:type="paragraph" w:customStyle="1" w:styleId="a4">
    <w:name w:val="封面标准名称"/>
    <w:qFormat/>
    <w:rsid w:val="007B767D"/>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14:ligatures w14:val="none"/>
    </w:rPr>
  </w:style>
  <w:style w:type="paragraph" w:styleId="a5">
    <w:name w:val="header"/>
    <w:basedOn w:val="a"/>
    <w:link w:val="a6"/>
    <w:uiPriority w:val="99"/>
    <w:unhideWhenUsed/>
    <w:rsid w:val="00E3214A"/>
    <w:pP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E3214A"/>
    <w:rPr>
      <w:rFonts w:ascii="Calibri" w:eastAsia="宋体" w:hAnsi="Calibri" w:cs="Times New Roman"/>
      <w:sz w:val="18"/>
      <w:szCs w:val="18"/>
      <w14:ligatures w14:val="none"/>
    </w:rPr>
  </w:style>
  <w:style w:type="paragraph" w:styleId="a7">
    <w:name w:val="footer"/>
    <w:basedOn w:val="a"/>
    <w:link w:val="a8"/>
    <w:uiPriority w:val="99"/>
    <w:unhideWhenUsed/>
    <w:rsid w:val="00E3214A"/>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E3214A"/>
    <w:rPr>
      <w:rFonts w:ascii="Calibri" w:eastAsia="宋体" w:hAnsi="Calibri" w:cs="Times New Roman"/>
      <w:sz w:val="18"/>
      <w:szCs w:val="18"/>
      <w14:ligatures w14:val="none"/>
    </w:rPr>
  </w:style>
  <w:style w:type="paragraph" w:styleId="a9">
    <w:name w:val="List Paragraph"/>
    <w:basedOn w:val="a"/>
    <w:uiPriority w:val="34"/>
    <w:qFormat/>
    <w:rsid w:val="00E321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6</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海英</dc:creator>
  <cp:keywords/>
  <dc:description/>
  <cp:lastModifiedBy>cxr@aitisa.org.cn</cp:lastModifiedBy>
  <cp:revision>27</cp:revision>
  <dcterms:created xsi:type="dcterms:W3CDTF">2025-09-26T06:52:00Z</dcterms:created>
  <dcterms:modified xsi:type="dcterms:W3CDTF">2026-01-29T07:51:00Z</dcterms:modified>
</cp:coreProperties>
</file>